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B49" w:rsidRPr="00EA64AF" w:rsidRDefault="0024062B" w:rsidP="008033E3">
      <w:pPr>
        <w:pStyle w:val="heading20"/>
        <w:spacing w:before="360" w:after="240" w:line="276" w:lineRule="auto"/>
        <w:rPr>
          <w:rFonts w:ascii="Arial" w:hAnsi="Arial" w:cs="Arial"/>
          <w:b/>
          <w:szCs w:val="28"/>
        </w:rPr>
      </w:pPr>
      <w:bookmarkStart w:id="0" w:name="Back1"/>
      <w:bookmarkEnd w:id="0"/>
      <w:r w:rsidRPr="00EA64AF">
        <w:rPr>
          <w:rFonts w:ascii="Arial" w:hAnsi="Arial" w:cs="Arial"/>
          <w:b/>
          <w:szCs w:val="28"/>
        </w:rPr>
        <w:t>Report of the auditor-gener</w:t>
      </w:r>
      <w:r w:rsidR="00E96ECE">
        <w:rPr>
          <w:rFonts w:ascii="Arial" w:hAnsi="Arial" w:cs="Arial"/>
          <w:b/>
          <w:szCs w:val="28"/>
        </w:rPr>
        <w:t xml:space="preserve">al to the Gauteng Provincial </w:t>
      </w:r>
      <w:r w:rsidR="00F01DA2">
        <w:rPr>
          <w:rFonts w:ascii="Arial" w:hAnsi="Arial" w:cs="Arial"/>
          <w:b/>
          <w:szCs w:val="28"/>
        </w:rPr>
        <w:t>L</w:t>
      </w:r>
      <w:r w:rsidR="00E96ECE">
        <w:rPr>
          <w:rFonts w:ascii="Arial" w:hAnsi="Arial" w:cs="Arial"/>
          <w:b/>
          <w:szCs w:val="28"/>
        </w:rPr>
        <w:t xml:space="preserve">egislature and the council </w:t>
      </w:r>
      <w:r w:rsidR="00F01DA2">
        <w:rPr>
          <w:rFonts w:ascii="Arial" w:hAnsi="Arial" w:cs="Arial"/>
          <w:b/>
          <w:szCs w:val="28"/>
        </w:rPr>
        <w:t xml:space="preserve">on </w:t>
      </w:r>
      <w:r w:rsidR="00985A16">
        <w:rPr>
          <w:rFonts w:ascii="Arial" w:hAnsi="Arial" w:cs="Arial"/>
          <w:b/>
          <w:szCs w:val="28"/>
        </w:rPr>
        <w:t>the Sedibeng</w:t>
      </w:r>
      <w:r w:rsidR="00E96ECE">
        <w:rPr>
          <w:rFonts w:ascii="Arial" w:hAnsi="Arial" w:cs="Arial"/>
          <w:b/>
          <w:szCs w:val="28"/>
        </w:rPr>
        <w:t xml:space="preserve"> </w:t>
      </w:r>
      <w:r w:rsidR="00F537B7">
        <w:rPr>
          <w:rFonts w:ascii="Arial" w:hAnsi="Arial" w:cs="Arial"/>
          <w:b/>
          <w:szCs w:val="28"/>
        </w:rPr>
        <w:t xml:space="preserve">District </w:t>
      </w:r>
      <w:r w:rsidR="0052626B">
        <w:rPr>
          <w:rFonts w:ascii="Arial" w:hAnsi="Arial" w:cs="Arial"/>
          <w:b/>
          <w:szCs w:val="28"/>
        </w:rPr>
        <w:t>M</w:t>
      </w:r>
      <w:r w:rsidR="00E96ECE">
        <w:rPr>
          <w:rFonts w:ascii="Arial" w:hAnsi="Arial" w:cs="Arial"/>
          <w:b/>
          <w:szCs w:val="28"/>
        </w:rPr>
        <w:t>unicipality</w:t>
      </w:r>
      <w:r w:rsidR="00D931A6" w:rsidRPr="00EA64AF">
        <w:rPr>
          <w:rFonts w:ascii="Arial" w:hAnsi="Arial" w:cs="Arial"/>
          <w:b/>
          <w:szCs w:val="28"/>
        </w:rPr>
        <w:t xml:space="preserve"> </w:t>
      </w:r>
    </w:p>
    <w:p w:rsidR="0052594D" w:rsidRPr="00EA64AF" w:rsidRDefault="0052594D" w:rsidP="00B82C70">
      <w:pPr>
        <w:pStyle w:val="Heading2"/>
        <w:pBdr>
          <w:top w:val="single" w:sz="4" w:space="1" w:color="auto"/>
          <w:left w:val="single" w:sz="4" w:space="4" w:color="auto"/>
          <w:bottom w:val="single" w:sz="4" w:space="1" w:color="auto"/>
          <w:right w:val="single" w:sz="4" w:space="4" w:color="auto"/>
        </w:pBdr>
        <w:spacing w:before="360" w:after="240" w:line="276" w:lineRule="auto"/>
        <w:rPr>
          <w:color w:val="4F81BD"/>
          <w:szCs w:val="24"/>
        </w:rPr>
      </w:pPr>
      <w:bookmarkStart w:id="1" w:name="Back2"/>
      <w:bookmarkEnd w:id="1"/>
      <w:r w:rsidRPr="00EA64AF">
        <w:rPr>
          <w:color w:val="4F81BD"/>
          <w:szCs w:val="24"/>
        </w:rPr>
        <w:t xml:space="preserve">Report on the </w:t>
      </w:r>
      <w:r w:rsidR="007938E4" w:rsidRPr="00EA64AF">
        <w:rPr>
          <w:color w:val="4F81BD"/>
          <w:szCs w:val="24"/>
        </w:rPr>
        <w:t>a</w:t>
      </w:r>
      <w:r w:rsidRPr="00EA64AF">
        <w:rPr>
          <w:color w:val="4F81BD"/>
          <w:szCs w:val="24"/>
        </w:rPr>
        <w:t xml:space="preserve">udit of </w:t>
      </w:r>
      <w:r w:rsidR="008E2D92" w:rsidRPr="00EA64AF">
        <w:rPr>
          <w:color w:val="4F81BD"/>
          <w:szCs w:val="24"/>
        </w:rPr>
        <w:t>the</w:t>
      </w:r>
      <w:r w:rsidR="008E2D92">
        <w:rPr>
          <w:color w:val="4F81BD"/>
          <w:szCs w:val="24"/>
        </w:rPr>
        <w:t xml:space="preserve"> </w:t>
      </w:r>
      <w:r w:rsidR="008E2D92" w:rsidRPr="00EA64AF">
        <w:rPr>
          <w:color w:val="4F81BD"/>
          <w:szCs w:val="24"/>
        </w:rPr>
        <w:t>financial</w:t>
      </w:r>
      <w:r w:rsidRPr="00EA64AF">
        <w:rPr>
          <w:color w:val="4F81BD"/>
          <w:szCs w:val="24"/>
        </w:rPr>
        <w:t xml:space="preserve"> </w:t>
      </w:r>
      <w:r w:rsidR="007938E4" w:rsidRPr="00EA64AF">
        <w:rPr>
          <w:color w:val="4F81BD"/>
          <w:szCs w:val="24"/>
        </w:rPr>
        <w:t>s</w:t>
      </w:r>
      <w:r w:rsidRPr="00EA64AF">
        <w:rPr>
          <w:color w:val="4F81BD"/>
          <w:szCs w:val="24"/>
        </w:rPr>
        <w:t>tatements</w:t>
      </w:r>
    </w:p>
    <w:p w:rsidR="0052594D" w:rsidRPr="00EA64AF" w:rsidRDefault="00B638B5" w:rsidP="008033E3">
      <w:pPr>
        <w:pStyle w:val="Heading3"/>
        <w:tabs>
          <w:tab w:val="clear" w:pos="567"/>
        </w:tabs>
        <w:spacing w:line="276" w:lineRule="auto"/>
        <w:rPr>
          <w:szCs w:val="24"/>
        </w:rPr>
      </w:pPr>
      <w:bookmarkStart w:id="2" w:name="Back3"/>
      <w:bookmarkEnd w:id="2"/>
      <w:r>
        <w:rPr>
          <w:szCs w:val="24"/>
        </w:rPr>
        <w:t>Opinion</w:t>
      </w:r>
    </w:p>
    <w:p w:rsidR="0052594D" w:rsidRPr="00EA64AF" w:rsidRDefault="00BD2D16" w:rsidP="008033E3">
      <w:pPr>
        <w:pStyle w:val="Numbernormal"/>
        <w:ind w:left="397" w:hanging="397"/>
      </w:pPr>
      <w:r w:rsidRPr="00EA64AF">
        <w:t>I</w:t>
      </w:r>
      <w:r w:rsidR="0052594D" w:rsidRPr="00EA64AF">
        <w:t xml:space="preserve"> have audited the</w:t>
      </w:r>
      <w:r w:rsidR="00F537B7">
        <w:t xml:space="preserve"> </w:t>
      </w:r>
      <w:r w:rsidR="0052594D" w:rsidRPr="00EA64AF">
        <w:t>financial statements of</w:t>
      </w:r>
      <w:r w:rsidR="00FA0586" w:rsidRPr="00EA64AF">
        <w:t xml:space="preserve"> the</w:t>
      </w:r>
      <w:r w:rsidR="0052594D" w:rsidRPr="00EA64AF">
        <w:t xml:space="preserve"> </w:t>
      </w:r>
      <w:r w:rsidR="00F537B7">
        <w:t xml:space="preserve">Sedibeng District Municipality </w:t>
      </w:r>
      <w:r w:rsidRPr="00EA64AF">
        <w:t>set out on pages … to …</w:t>
      </w:r>
      <w:bookmarkStart w:id="3" w:name="Back4"/>
      <w:bookmarkEnd w:id="3"/>
      <w:r w:rsidR="0052594D" w:rsidRPr="00EA64AF">
        <w:t xml:space="preserve">, which comprise statement of financial position as at </w:t>
      </w:r>
      <w:r w:rsidR="0087112D">
        <w:t>30 June 2018</w:t>
      </w:r>
      <w:r w:rsidR="00D15963">
        <w:t>,</w:t>
      </w:r>
      <w:r w:rsidR="0087112D">
        <w:t xml:space="preserve"> </w:t>
      </w:r>
      <w:r w:rsidR="0052594D" w:rsidRPr="00EA64AF">
        <w:t>the</w:t>
      </w:r>
      <w:r w:rsidR="0087112D">
        <w:t xml:space="preserve"> statement of financial performance</w:t>
      </w:r>
      <w:r w:rsidR="00D15963">
        <w:t>,</w:t>
      </w:r>
      <w:r w:rsidR="0087112D">
        <w:t xml:space="preserve"> </w:t>
      </w:r>
      <w:r w:rsidR="0052594D" w:rsidRPr="00EA64AF">
        <w:t>statement of changes in</w:t>
      </w:r>
      <w:r w:rsidR="0087112D">
        <w:t xml:space="preserve"> net </w:t>
      </w:r>
      <w:r w:rsidR="0087112D" w:rsidRPr="00D15963">
        <w:t>asset</w:t>
      </w:r>
      <w:r w:rsidR="003D7095">
        <w:t>s</w:t>
      </w:r>
      <w:r w:rsidR="00FE41E5" w:rsidRPr="00D15963">
        <w:t>,</w:t>
      </w:r>
      <w:r w:rsidR="0087112D" w:rsidRPr="00D15963">
        <w:t xml:space="preserve"> cash</w:t>
      </w:r>
      <w:r w:rsidR="0087112D">
        <w:t xml:space="preserve"> flow statement</w:t>
      </w:r>
      <w:r w:rsidR="00F01DA2">
        <w:t>,</w:t>
      </w:r>
      <w:r w:rsidR="0087112D">
        <w:t xml:space="preserve"> </w:t>
      </w:r>
      <w:r w:rsidR="005A7C84" w:rsidRPr="00EA64AF">
        <w:rPr>
          <w:rFonts w:eastAsia="MS Mincho"/>
          <w:lang w:eastAsia="ja-JP"/>
        </w:rPr>
        <w:t>the statement of c</w:t>
      </w:r>
      <w:r w:rsidR="0087112D">
        <w:rPr>
          <w:rFonts w:eastAsia="MS Mincho"/>
          <w:lang w:eastAsia="ja-JP"/>
        </w:rPr>
        <w:t xml:space="preserve">omparison of budget and </w:t>
      </w:r>
      <w:r w:rsidR="005A7C84" w:rsidRPr="00EA64AF">
        <w:rPr>
          <w:rFonts w:eastAsia="MS Mincho"/>
          <w:lang w:eastAsia="ja-JP"/>
        </w:rPr>
        <w:t xml:space="preserve">actual </w:t>
      </w:r>
      <w:bookmarkStart w:id="4" w:name="Back5"/>
      <w:bookmarkEnd w:id="4"/>
      <w:r w:rsidR="0087112D">
        <w:rPr>
          <w:rFonts w:eastAsia="MS Mincho"/>
          <w:lang w:eastAsia="ja-JP"/>
        </w:rPr>
        <w:t>amounts</w:t>
      </w:r>
      <w:r w:rsidR="00C63402">
        <w:rPr>
          <w:rFonts w:eastAsia="MS Mincho"/>
          <w:lang w:eastAsia="ja-JP"/>
        </w:rPr>
        <w:t xml:space="preserve"> and appropriation statement</w:t>
      </w:r>
      <w:r w:rsidR="0052594D" w:rsidRPr="00EA64AF">
        <w:t xml:space="preserve"> for the</w:t>
      </w:r>
      <w:r w:rsidR="005A7C84" w:rsidRPr="00EA64AF">
        <w:t xml:space="preserve"> year then ended, as well as the</w:t>
      </w:r>
      <w:r w:rsidR="0052594D" w:rsidRPr="00EA64AF">
        <w:t xml:space="preserve"> notes to the</w:t>
      </w:r>
      <w:r w:rsidR="0087112D">
        <w:t xml:space="preserve"> </w:t>
      </w:r>
      <w:r w:rsidR="0052594D" w:rsidRPr="00EA64AF">
        <w:t xml:space="preserve">financial statements, including a summary of significant accounting policies. </w:t>
      </w:r>
    </w:p>
    <w:p w:rsidR="00FD597C" w:rsidRPr="00757C12" w:rsidRDefault="006E5510" w:rsidP="00757C12">
      <w:pPr>
        <w:pStyle w:val="Numbernormal"/>
        <w:ind w:left="397" w:hanging="397"/>
      </w:pPr>
      <w:r w:rsidRPr="00EA64AF">
        <w:t>In my</w:t>
      </w:r>
      <w:r w:rsidR="0052594D" w:rsidRPr="00EA64AF">
        <w:t xml:space="preserve"> opinion, the</w:t>
      </w:r>
      <w:r w:rsidR="006924FF">
        <w:t xml:space="preserve"> </w:t>
      </w:r>
      <w:r w:rsidR="0052594D" w:rsidRPr="00EA64AF">
        <w:t>financial statements present fairly, in all material respects, the</w:t>
      </w:r>
      <w:r w:rsidR="006924FF">
        <w:t xml:space="preserve"> </w:t>
      </w:r>
      <w:r w:rsidR="0052594D" w:rsidRPr="00EA64AF">
        <w:t xml:space="preserve">financial position of the </w:t>
      </w:r>
      <w:r w:rsidR="006924FF">
        <w:t>Sedibeng District Municipality</w:t>
      </w:r>
      <w:r w:rsidR="0052594D" w:rsidRPr="00EA64AF">
        <w:t xml:space="preserve"> as at </w:t>
      </w:r>
      <w:r w:rsidR="006924FF">
        <w:t>30 June 2018</w:t>
      </w:r>
      <w:r w:rsidR="0052594D" w:rsidRPr="00EA64AF">
        <w:t>, and its financial performance and</w:t>
      </w:r>
      <w:r w:rsidR="00767C13" w:rsidRPr="00EA64AF">
        <w:t xml:space="preserve"> </w:t>
      </w:r>
      <w:r w:rsidR="0052594D" w:rsidRPr="00EA64AF">
        <w:t xml:space="preserve">cash flows for the year then ended in accordance with </w:t>
      </w:r>
      <w:bookmarkStart w:id="5" w:name="Back6"/>
      <w:bookmarkStart w:id="6" w:name="Back7"/>
      <w:bookmarkEnd w:id="5"/>
      <w:bookmarkEnd w:id="6"/>
      <w:r w:rsidR="006924FF">
        <w:t>South African Standards of General Recognised Accounting Practice (SA Standards of GRAP) and the requirements of the Municipal Finance Management Act, 2003(Act No.56 of 2003) (MFMA) and the Division of Revenue Act, 201</w:t>
      </w:r>
      <w:r w:rsidR="00F01DA2">
        <w:t>7(</w:t>
      </w:r>
      <w:r w:rsidR="006924FF">
        <w:t>Act No 3 of 201</w:t>
      </w:r>
      <w:r w:rsidR="00F01DA2">
        <w:t>7</w:t>
      </w:r>
      <w:r w:rsidR="006924FF">
        <w:t xml:space="preserve"> (Do</w:t>
      </w:r>
      <w:r w:rsidR="00F01DA2">
        <w:t>ra</w:t>
      </w:r>
      <w:r w:rsidR="00793DF6">
        <w:t>)</w:t>
      </w:r>
      <w:r w:rsidR="006924FF">
        <w:t>.</w:t>
      </w:r>
    </w:p>
    <w:p w:rsidR="00FD597C" w:rsidRPr="00EA64AF" w:rsidRDefault="00F01DA2" w:rsidP="008033E3">
      <w:pPr>
        <w:pStyle w:val="Heading3"/>
        <w:tabs>
          <w:tab w:val="clear" w:pos="567"/>
        </w:tabs>
        <w:spacing w:line="276" w:lineRule="auto"/>
        <w:rPr>
          <w:szCs w:val="24"/>
        </w:rPr>
      </w:pPr>
      <w:r>
        <w:rPr>
          <w:szCs w:val="24"/>
        </w:rPr>
        <w:t xml:space="preserve">Basis </w:t>
      </w:r>
      <w:r w:rsidR="00342D03" w:rsidRPr="00EA64AF">
        <w:rPr>
          <w:szCs w:val="24"/>
        </w:rPr>
        <w:t>for the</w:t>
      </w:r>
      <w:r w:rsidR="00FD597C" w:rsidRPr="00EA64AF">
        <w:rPr>
          <w:szCs w:val="24"/>
        </w:rPr>
        <w:t xml:space="preserve"> opinion</w:t>
      </w:r>
    </w:p>
    <w:p w:rsidR="0069667F" w:rsidRPr="00EA64AF" w:rsidRDefault="006E5510" w:rsidP="008033E3">
      <w:pPr>
        <w:pStyle w:val="Numbernormal"/>
        <w:ind w:left="397" w:hanging="397"/>
      </w:pPr>
      <w:bookmarkStart w:id="7" w:name="Back8"/>
      <w:bookmarkEnd w:id="7"/>
      <w:r w:rsidRPr="00EA64AF">
        <w:t>I</w:t>
      </w:r>
      <w:r w:rsidR="0052594D" w:rsidRPr="00EA64AF">
        <w:t xml:space="preserve"> conducted </w:t>
      </w:r>
      <w:r w:rsidRPr="00EA64AF">
        <w:t>my</w:t>
      </w:r>
      <w:r w:rsidR="0052594D" w:rsidRPr="00EA64AF">
        <w:t xml:space="preserve"> audit in accordance </w:t>
      </w:r>
      <w:r w:rsidR="00D404FD" w:rsidRPr="00EA64AF">
        <w:t>with the</w:t>
      </w:r>
      <w:r w:rsidR="00A1243B" w:rsidRPr="00EA64AF">
        <w:t xml:space="preserve"> </w:t>
      </w:r>
      <w:r w:rsidR="0052594D" w:rsidRPr="00EA64AF">
        <w:t xml:space="preserve">International Standards on Auditing (ISAs). </w:t>
      </w:r>
      <w:r w:rsidRPr="00EA64AF">
        <w:t>My</w:t>
      </w:r>
      <w:r w:rsidR="0052594D" w:rsidRPr="00EA64AF">
        <w:t xml:space="preserve"> responsibilities under those standards are further described in the </w:t>
      </w:r>
      <w:r w:rsidR="00A1243B" w:rsidRPr="00EA64AF">
        <w:t>a</w:t>
      </w:r>
      <w:r w:rsidR="0052594D" w:rsidRPr="00EA64AF">
        <w:t>uditor</w:t>
      </w:r>
      <w:r w:rsidR="00A1243B" w:rsidRPr="00EA64AF">
        <w:t>-g</w:t>
      </w:r>
      <w:r w:rsidR="00D734C7" w:rsidRPr="00EA64AF">
        <w:t>eneral</w:t>
      </w:r>
      <w:r w:rsidR="0052594D" w:rsidRPr="00EA64AF">
        <w:t xml:space="preserve">’s </w:t>
      </w:r>
      <w:r w:rsidR="00A1243B" w:rsidRPr="00EA64AF">
        <w:t>r</w:t>
      </w:r>
      <w:r w:rsidR="0052594D" w:rsidRPr="00EA64AF">
        <w:t xml:space="preserve">esponsibilities for the </w:t>
      </w:r>
      <w:r w:rsidR="00A1243B" w:rsidRPr="00EA64AF">
        <w:t>a</w:t>
      </w:r>
      <w:r w:rsidR="00B638B5">
        <w:t>udit of the</w:t>
      </w:r>
      <w:r w:rsidR="005D1FD1" w:rsidRPr="00EA64AF">
        <w:t xml:space="preserve"> </w:t>
      </w:r>
      <w:r w:rsidR="00A1243B" w:rsidRPr="00EA64AF">
        <w:t>f</w:t>
      </w:r>
      <w:r w:rsidR="0052594D" w:rsidRPr="00EA64AF">
        <w:t xml:space="preserve">inancial </w:t>
      </w:r>
      <w:r w:rsidR="00A1243B" w:rsidRPr="00EA64AF">
        <w:t>s</w:t>
      </w:r>
      <w:r w:rsidR="0052594D" w:rsidRPr="00EA64AF">
        <w:t xml:space="preserve">tatements </w:t>
      </w:r>
      <w:r w:rsidR="007004CE" w:rsidRPr="00EA64AF">
        <w:t xml:space="preserve">section of </w:t>
      </w:r>
      <w:r w:rsidR="004A122C" w:rsidRPr="00EA64AF">
        <w:t>this</w:t>
      </w:r>
      <w:r w:rsidR="007004CE" w:rsidRPr="00EA64AF">
        <w:t xml:space="preserve"> </w:t>
      </w:r>
      <w:r w:rsidR="000C0C29" w:rsidRPr="00EA64AF">
        <w:t xml:space="preserve">auditor’s </w:t>
      </w:r>
      <w:r w:rsidR="007004CE" w:rsidRPr="00EA64AF">
        <w:t>report.</w:t>
      </w:r>
      <w:r w:rsidR="00D82FC6" w:rsidRPr="00EA64AF">
        <w:t xml:space="preserve"> </w:t>
      </w:r>
    </w:p>
    <w:p w:rsidR="00093C59" w:rsidRPr="00EA64AF" w:rsidRDefault="00093C59" w:rsidP="008033E3">
      <w:pPr>
        <w:pStyle w:val="Numbernormal"/>
        <w:ind w:left="397" w:hanging="397"/>
      </w:pPr>
      <w:r w:rsidRPr="00EA64AF">
        <w:t>I am independen</w:t>
      </w:r>
      <w:r w:rsidR="00B638B5">
        <w:t xml:space="preserve">t of the </w:t>
      </w:r>
      <w:r w:rsidR="00F01DA2">
        <w:t>m</w:t>
      </w:r>
      <w:r w:rsidR="00B638B5">
        <w:t>unicipality</w:t>
      </w:r>
      <w:r w:rsidRPr="00EA64AF">
        <w:t xml:space="preserve"> in accordance with the International Ethics Standards Board for Accountants’ </w:t>
      </w:r>
      <w:r w:rsidRPr="00EA64AF">
        <w:rPr>
          <w:i/>
          <w:color w:val="000000"/>
        </w:rPr>
        <w:t xml:space="preserve">Code of </w:t>
      </w:r>
      <w:r w:rsidR="00BF0A3E" w:rsidRPr="00EA64AF">
        <w:rPr>
          <w:i/>
          <w:color w:val="000000"/>
        </w:rPr>
        <w:t xml:space="preserve">ethics </w:t>
      </w:r>
      <w:r w:rsidR="00BF0A3E" w:rsidRPr="00EA64AF">
        <w:rPr>
          <w:i/>
        </w:rPr>
        <w:t>for</w:t>
      </w:r>
      <w:r w:rsidR="00BF0A3E" w:rsidRPr="00EA64AF">
        <w:rPr>
          <w:i/>
          <w:color w:val="000000"/>
        </w:rPr>
        <w:t xml:space="preserve"> professional accountants</w:t>
      </w:r>
      <w:r w:rsidR="00BF0A3E" w:rsidRPr="00EA64AF">
        <w:t xml:space="preserve"> </w:t>
      </w:r>
      <w:r w:rsidRPr="00EA64AF">
        <w:t xml:space="preserve">(IESBA </w:t>
      </w:r>
      <w:r w:rsidR="00BF0A3E" w:rsidRPr="00EA64AF">
        <w:t>c</w:t>
      </w:r>
      <w:r w:rsidRPr="00EA64AF">
        <w:t xml:space="preserve">ode) </w:t>
      </w:r>
      <w:r w:rsidR="004A122C" w:rsidRPr="00EA64AF">
        <w:t>and</w:t>
      </w:r>
      <w:r w:rsidRPr="00EA64AF">
        <w:t xml:space="preserve"> the ethical requirements that are relevant to my audit in South Africa. I have fulfilled my other ethical responsibilities in accordance with th</w:t>
      </w:r>
      <w:r w:rsidR="00246E48" w:rsidRPr="00EA64AF">
        <w:t>ese requirements and the IESBA c</w:t>
      </w:r>
      <w:r w:rsidRPr="00EA64AF">
        <w:t>ode.</w:t>
      </w:r>
    </w:p>
    <w:p w:rsidR="0033130B" w:rsidRPr="00EA64AF" w:rsidRDefault="00D734C7" w:rsidP="008033E3">
      <w:pPr>
        <w:pStyle w:val="Numbernormal"/>
        <w:ind w:left="397" w:hanging="397"/>
      </w:pPr>
      <w:r w:rsidRPr="00EA64AF">
        <w:t>I</w:t>
      </w:r>
      <w:r w:rsidR="0052594D" w:rsidRPr="00EA64AF">
        <w:t xml:space="preserve"> believe that the audit evidence </w:t>
      </w:r>
      <w:r w:rsidRPr="00EA64AF">
        <w:t>I</w:t>
      </w:r>
      <w:r w:rsidR="0052594D" w:rsidRPr="00EA64AF">
        <w:t xml:space="preserve"> have obtained is sufficient and appropriate to provide a basis for </w:t>
      </w:r>
      <w:r w:rsidR="007C03BF" w:rsidRPr="00EA64AF">
        <w:t>my</w:t>
      </w:r>
      <w:r w:rsidR="00AB682F">
        <w:t xml:space="preserve"> </w:t>
      </w:r>
      <w:r w:rsidR="0052594D" w:rsidRPr="00EA64AF">
        <w:t>opinion</w:t>
      </w:r>
      <w:r w:rsidR="00361178" w:rsidRPr="00EA64AF">
        <w:t>.</w:t>
      </w:r>
    </w:p>
    <w:p w:rsidR="00C117EF" w:rsidRPr="00EA64AF" w:rsidRDefault="006A5ED8" w:rsidP="008033E3">
      <w:pPr>
        <w:pStyle w:val="Heading3"/>
        <w:tabs>
          <w:tab w:val="clear" w:pos="567"/>
        </w:tabs>
        <w:spacing w:line="276" w:lineRule="auto"/>
        <w:rPr>
          <w:szCs w:val="24"/>
        </w:rPr>
      </w:pPr>
      <w:r w:rsidRPr="00EA64AF">
        <w:rPr>
          <w:szCs w:val="24"/>
        </w:rPr>
        <w:t>Material uncertainty relat</w:t>
      </w:r>
      <w:r w:rsidR="004A122C" w:rsidRPr="00EA64AF">
        <w:rPr>
          <w:szCs w:val="24"/>
        </w:rPr>
        <w:t>ing</w:t>
      </w:r>
      <w:r w:rsidRPr="00EA64AF">
        <w:rPr>
          <w:szCs w:val="24"/>
        </w:rPr>
        <w:t xml:space="preserve"> to going concern</w:t>
      </w:r>
      <w:bookmarkStart w:id="8" w:name="Back9"/>
      <w:bookmarkEnd w:id="8"/>
    </w:p>
    <w:p w:rsidR="00A60F8F" w:rsidRPr="00EA64AF" w:rsidRDefault="00A60F8F" w:rsidP="008033E3">
      <w:pPr>
        <w:pStyle w:val="Numbernormal"/>
        <w:ind w:left="397" w:hanging="397"/>
        <w:rPr>
          <w:lang w:eastAsia="en-ZA"/>
        </w:rPr>
      </w:pPr>
      <w:r w:rsidRPr="00EA64AF">
        <w:rPr>
          <w:lang w:eastAsia="en-ZA"/>
        </w:rPr>
        <w:t xml:space="preserve">I </w:t>
      </w:r>
      <w:r w:rsidRPr="00EA64AF">
        <w:t>draw</w:t>
      </w:r>
      <w:r w:rsidR="00885CCA">
        <w:rPr>
          <w:lang w:eastAsia="en-ZA"/>
        </w:rPr>
        <w:t xml:space="preserve"> attention to the matter </w:t>
      </w:r>
      <w:r w:rsidRPr="00EA64AF">
        <w:rPr>
          <w:lang w:eastAsia="en-ZA"/>
        </w:rPr>
        <w:t>below. My opinion is n</w:t>
      </w:r>
      <w:r w:rsidR="00885CCA">
        <w:rPr>
          <w:lang w:eastAsia="en-ZA"/>
        </w:rPr>
        <w:t>ot modified in respect of these matters</w:t>
      </w:r>
      <w:r w:rsidRPr="00EA64AF">
        <w:rPr>
          <w:lang w:eastAsia="en-ZA"/>
        </w:rPr>
        <w:t>.</w:t>
      </w:r>
    </w:p>
    <w:p w:rsidR="00C117EF" w:rsidRPr="00EA64AF" w:rsidRDefault="00885CCA" w:rsidP="00267C7F">
      <w:pPr>
        <w:pStyle w:val="Numbernormal"/>
        <w:ind w:left="397" w:hanging="397"/>
      </w:pPr>
      <w:r>
        <w:t>As disclosed in note 37 to the financial stat</w:t>
      </w:r>
      <w:r w:rsidR="00885982">
        <w:t>ements the municipality had accumulated</w:t>
      </w:r>
      <w:r>
        <w:t xml:space="preserve"> a net loss of R</w:t>
      </w:r>
      <w:r w:rsidR="00D12036">
        <w:t>57 415</w:t>
      </w:r>
      <w:r w:rsidR="00CC0834">
        <w:t xml:space="preserve"> </w:t>
      </w:r>
      <w:r w:rsidR="00757C12">
        <w:t>538</w:t>
      </w:r>
      <w:r>
        <w:t xml:space="preserve"> during the year ended 30 June 2018, and as of that date the municipality’s current liabilities exceeded its current assets by R</w:t>
      </w:r>
      <w:r w:rsidR="00885982">
        <w:t>168 374 668</w:t>
      </w:r>
      <w:r>
        <w:t>. These conditions indicate the existence of a material uncertainty that may cast significant doubt on the municipality’s ability to operate as a going concern</w:t>
      </w:r>
      <w:r w:rsidR="00885982">
        <w:t xml:space="preserve">. </w:t>
      </w:r>
      <w:r w:rsidR="00885982" w:rsidRPr="00885982">
        <w:t>The municipality also had</w:t>
      </w:r>
      <w:r w:rsidR="003D7095">
        <w:t xml:space="preserve"> an</w:t>
      </w:r>
      <w:r w:rsidR="00885982" w:rsidRPr="00885982">
        <w:t xml:space="preserve"> operating loss in the current financial year of R89,350,698 </w:t>
      </w:r>
      <w:r w:rsidR="00885982">
        <w:t xml:space="preserve">(2017: R32 752 </w:t>
      </w:r>
      <w:r w:rsidR="00885982" w:rsidRPr="00885982">
        <w:t>252) which resulted in a decline in the net asset value.</w:t>
      </w:r>
      <w:r w:rsidR="00D51558">
        <w:t xml:space="preserve"> </w:t>
      </w:r>
      <w:r w:rsidR="00267C7F">
        <w:t xml:space="preserve">The municipality may be unable to realise its assets and discharge its liabilities in the normal course of </w:t>
      </w:r>
      <w:r w:rsidR="005F1E29">
        <w:t>business. The</w:t>
      </w:r>
      <w:r w:rsidR="00D51558">
        <w:t xml:space="preserve"> m</w:t>
      </w:r>
      <w:r w:rsidR="00D51558" w:rsidRPr="00516738">
        <w:t>unicipality is busy with a process of aligning the current powers</w:t>
      </w:r>
      <w:r w:rsidR="0047579A">
        <w:t xml:space="preserve"> and functions assigned to the district and the local municipalities</w:t>
      </w:r>
      <w:r w:rsidR="00D51558" w:rsidRPr="00516738">
        <w:t xml:space="preserve"> in order to re</w:t>
      </w:r>
      <w:r w:rsidR="0047579A">
        <w:t xml:space="preserve">gain </w:t>
      </w:r>
      <w:r w:rsidR="0047579A">
        <w:lastRenderedPageBreak/>
        <w:t>sustainability within the d</w:t>
      </w:r>
      <w:r w:rsidR="00D51558" w:rsidRPr="00516738">
        <w:t>istrict.</w:t>
      </w:r>
      <w:r w:rsidR="0047579A">
        <w:t xml:space="preserve"> </w:t>
      </w:r>
      <w:r w:rsidR="00D51558" w:rsidRPr="00516738">
        <w:t>Drastic cost saving measures will be implemented starting with a proc</w:t>
      </w:r>
      <w:r w:rsidR="00D51558">
        <w:t>ess of restructuring the organis</w:t>
      </w:r>
      <w:r w:rsidR="00D51558" w:rsidRPr="00516738">
        <w:t>ation based on the assigned powers and functions</w:t>
      </w:r>
      <w:r w:rsidR="00D51558">
        <w:t>.</w:t>
      </w:r>
    </w:p>
    <w:p w:rsidR="003231DA" w:rsidRPr="00EA64AF" w:rsidRDefault="003231DA" w:rsidP="008033E3">
      <w:pPr>
        <w:pStyle w:val="Heading3"/>
        <w:tabs>
          <w:tab w:val="clear" w:pos="567"/>
        </w:tabs>
        <w:spacing w:line="276" w:lineRule="auto"/>
        <w:rPr>
          <w:szCs w:val="24"/>
        </w:rPr>
      </w:pPr>
      <w:r w:rsidRPr="00EA64AF">
        <w:rPr>
          <w:szCs w:val="24"/>
        </w:rPr>
        <w:t>Emphasis of matter</w:t>
      </w:r>
      <w:r w:rsidR="00EE3B75" w:rsidRPr="00EA64AF">
        <w:rPr>
          <w:szCs w:val="24"/>
        </w:rPr>
        <w:t>s</w:t>
      </w:r>
      <w:bookmarkStart w:id="9" w:name="Back10"/>
      <w:bookmarkEnd w:id="9"/>
    </w:p>
    <w:p w:rsidR="00433630" w:rsidRPr="00EA64AF" w:rsidRDefault="00433630" w:rsidP="008033E3">
      <w:pPr>
        <w:pStyle w:val="Numbernormal"/>
        <w:ind w:left="397" w:hanging="397"/>
      </w:pPr>
      <w:r w:rsidRPr="00EA64AF">
        <w:t xml:space="preserve">I </w:t>
      </w:r>
      <w:r w:rsidR="00885CCA">
        <w:t>draw attention to the matters</w:t>
      </w:r>
      <w:r w:rsidRPr="00EA64AF">
        <w:t xml:space="preserve"> below. My opinion is n</w:t>
      </w:r>
      <w:r w:rsidR="00885CCA">
        <w:t>ot modified in respect of these matters</w:t>
      </w:r>
      <w:r w:rsidRPr="00EA64AF">
        <w:t>.</w:t>
      </w:r>
    </w:p>
    <w:p w:rsidR="00F23B0D" w:rsidRPr="00CF1C6E" w:rsidRDefault="00D51558" w:rsidP="00F23B0D">
      <w:pPr>
        <w:shd w:val="clear" w:color="auto" w:fill="FFFFFF"/>
        <w:spacing w:before="240" w:after="120"/>
        <w:rPr>
          <w:color w:val="4F81BD"/>
          <w:sz w:val="24"/>
        </w:rPr>
      </w:pPr>
      <w:r>
        <w:rPr>
          <w:color w:val="4F81BD"/>
          <w:sz w:val="24"/>
        </w:rPr>
        <w:t xml:space="preserve">Material </w:t>
      </w:r>
      <w:r w:rsidR="00F23B0D" w:rsidRPr="00CF1C6E">
        <w:rPr>
          <w:color w:val="4F81BD"/>
          <w:sz w:val="24"/>
        </w:rPr>
        <w:t>uncertainties</w:t>
      </w:r>
    </w:p>
    <w:p w:rsidR="00F23B0D" w:rsidRPr="00CF1C6E" w:rsidRDefault="00F23B0D" w:rsidP="00CC0834">
      <w:pPr>
        <w:pStyle w:val="Numbernormal"/>
        <w:ind w:left="397" w:hanging="397"/>
        <w:rPr>
          <w:rFonts w:eastAsia="Calibri"/>
        </w:rPr>
      </w:pPr>
      <w:r w:rsidRPr="00CF1C6E">
        <w:t>With reference to note 35 to the financial statement, the municipality is the defendant in various lawsuits. The ultimate outcome of the matters cannot be presently determined and no provision for any liability that may result has been made in the financial statements</w:t>
      </w:r>
      <w:r>
        <w:t>.</w:t>
      </w:r>
    </w:p>
    <w:p w:rsidR="00F23B0D" w:rsidRDefault="00F23B0D" w:rsidP="00F23B0D">
      <w:pPr>
        <w:shd w:val="clear" w:color="auto" w:fill="FFFFFF"/>
        <w:spacing w:before="240" w:after="120" w:line="240" w:lineRule="auto"/>
        <w:rPr>
          <w:color w:val="4F81BD"/>
          <w:sz w:val="24"/>
        </w:rPr>
      </w:pPr>
      <w:r>
        <w:rPr>
          <w:color w:val="4F81BD"/>
          <w:sz w:val="24"/>
        </w:rPr>
        <w:t>Restatement of corresponding figures</w:t>
      </w:r>
    </w:p>
    <w:p w:rsidR="00F23B0D" w:rsidRPr="00714C76" w:rsidRDefault="00F23B0D" w:rsidP="00D12036">
      <w:pPr>
        <w:pStyle w:val="Numbernormal"/>
        <w:ind w:left="397" w:hanging="397"/>
      </w:pPr>
      <w:r w:rsidRPr="00CF1C6E">
        <w:t xml:space="preserve">As disclosed in note 36 to the financial statements, the corresponding figures for 30 June 2017 have been restated as a result of errors discovered in the annual financial statements of the municipality for </w:t>
      </w:r>
      <w:r w:rsidR="00DD053A">
        <w:t xml:space="preserve">the </w:t>
      </w:r>
      <w:r w:rsidRPr="00CF1C6E">
        <w:t>year ended, 30 June 201</w:t>
      </w:r>
      <w:r w:rsidR="00DD053A">
        <w:t>8</w:t>
      </w:r>
      <w:r w:rsidRPr="00CF1C6E">
        <w:t>.</w:t>
      </w:r>
    </w:p>
    <w:p w:rsidR="00F23B0D" w:rsidRDefault="00F23B0D" w:rsidP="00F23B0D">
      <w:pPr>
        <w:shd w:val="clear" w:color="auto" w:fill="FFFFFF"/>
        <w:spacing w:before="240" w:after="120"/>
        <w:rPr>
          <w:color w:val="4F81BD"/>
          <w:sz w:val="24"/>
        </w:rPr>
      </w:pPr>
      <w:r>
        <w:rPr>
          <w:color w:val="4F81BD"/>
          <w:sz w:val="24"/>
        </w:rPr>
        <w:t>Material impairment</w:t>
      </w:r>
    </w:p>
    <w:p w:rsidR="00F23B0D" w:rsidRDefault="00FA404C" w:rsidP="00D12036">
      <w:pPr>
        <w:pStyle w:val="Numbernormal"/>
        <w:ind w:left="397" w:hanging="397"/>
      </w:pPr>
      <w:r>
        <w:t>As disclosed in note 7</w:t>
      </w:r>
      <w:r w:rsidR="00F23B0D">
        <w:t xml:space="preserve"> to the financial statements, trade receivables were significantly impaired as the recoverability of these amounts is doubtful. The allowance for impairment of consumer receivables amount</w:t>
      </w:r>
      <w:r w:rsidR="003D7095">
        <w:t>s</w:t>
      </w:r>
      <w:r w:rsidR="00F23B0D">
        <w:t xml:space="preserve"> to </w:t>
      </w:r>
      <w:r w:rsidR="00F23B0D" w:rsidRPr="00C870BA">
        <w:t>R</w:t>
      </w:r>
      <w:r w:rsidR="00C870BA" w:rsidRPr="00C870BA">
        <w:t>44 584</w:t>
      </w:r>
      <w:r w:rsidR="00D93070">
        <w:t> </w:t>
      </w:r>
      <w:r w:rsidR="00C870BA" w:rsidRPr="00C870BA">
        <w:t>162</w:t>
      </w:r>
      <w:r w:rsidR="00C870BA">
        <w:rPr>
          <w:b/>
        </w:rPr>
        <w:t xml:space="preserve"> </w:t>
      </w:r>
      <w:r w:rsidR="00F23B0D">
        <w:t>whic</w:t>
      </w:r>
      <w:r w:rsidR="003E63DC">
        <w:t>h represents 87.2</w:t>
      </w:r>
      <w:r w:rsidR="00F23B0D">
        <w:t xml:space="preserve">% of </w:t>
      </w:r>
      <w:r w:rsidR="00C870BA">
        <w:t>debtors.</w:t>
      </w:r>
    </w:p>
    <w:p w:rsidR="0052594D" w:rsidRPr="00EA64AF" w:rsidRDefault="0052594D" w:rsidP="008033E3">
      <w:pPr>
        <w:pStyle w:val="Heading3"/>
        <w:tabs>
          <w:tab w:val="clear" w:pos="567"/>
        </w:tabs>
        <w:spacing w:line="276" w:lineRule="auto"/>
        <w:rPr>
          <w:szCs w:val="24"/>
        </w:rPr>
      </w:pPr>
      <w:r w:rsidRPr="00EA64AF">
        <w:rPr>
          <w:szCs w:val="24"/>
        </w:rPr>
        <w:t xml:space="preserve">Responsibilities of </w:t>
      </w:r>
      <w:r w:rsidR="00BC6C22">
        <w:rPr>
          <w:szCs w:val="24"/>
        </w:rPr>
        <w:t>the accounting officer</w:t>
      </w:r>
      <w:r w:rsidR="007004CE" w:rsidRPr="00EA64AF">
        <w:rPr>
          <w:szCs w:val="24"/>
        </w:rPr>
        <w:t xml:space="preserve"> for the financial statements</w:t>
      </w:r>
      <w:bookmarkStart w:id="10" w:name="Back12"/>
      <w:bookmarkEnd w:id="10"/>
    </w:p>
    <w:p w:rsidR="0052594D" w:rsidRPr="00EA64AF" w:rsidRDefault="002464CE" w:rsidP="008033E3">
      <w:pPr>
        <w:pStyle w:val="Numbernormal"/>
        <w:ind w:left="397" w:hanging="397"/>
      </w:pPr>
      <w:r w:rsidRPr="00EA64AF">
        <w:t>T</w:t>
      </w:r>
      <w:r w:rsidR="007004CE" w:rsidRPr="00EA64AF">
        <w:t>he</w:t>
      </w:r>
      <w:r w:rsidR="0052594D" w:rsidRPr="00EA64AF">
        <w:t xml:space="preserve"> </w:t>
      </w:r>
      <w:r w:rsidR="00BC6C22">
        <w:t>accounting officer</w:t>
      </w:r>
      <w:r w:rsidR="0052594D" w:rsidRPr="00EA64AF">
        <w:t xml:space="preserve"> is responsible for</w:t>
      </w:r>
      <w:r w:rsidRPr="00EA64AF">
        <w:t xml:space="preserve"> t</w:t>
      </w:r>
      <w:r w:rsidR="0052594D" w:rsidRPr="00EA64AF">
        <w:t>he preparation and fair prese</w:t>
      </w:r>
      <w:r w:rsidR="007004CE" w:rsidRPr="00EA64AF">
        <w:t xml:space="preserve">ntation </w:t>
      </w:r>
      <w:r w:rsidR="007C03BF" w:rsidRPr="00EA64AF">
        <w:t xml:space="preserve">of the financial statements </w:t>
      </w:r>
      <w:r w:rsidR="00BC6C22">
        <w:t xml:space="preserve">in accordance with SA Standards of </w:t>
      </w:r>
      <w:r w:rsidR="00C870BA">
        <w:t xml:space="preserve">GRAP </w:t>
      </w:r>
      <w:r w:rsidR="00C870BA" w:rsidRPr="00EA64AF">
        <w:t>and</w:t>
      </w:r>
      <w:r w:rsidR="00402322" w:rsidRPr="00EA64AF">
        <w:t xml:space="preserve"> the requirements of th</w:t>
      </w:r>
      <w:r w:rsidR="00BC6C22">
        <w:t xml:space="preserve">e </w:t>
      </w:r>
      <w:bookmarkStart w:id="11" w:name="Back23"/>
      <w:bookmarkEnd w:id="11"/>
      <w:r w:rsidR="00BC6C22">
        <w:t>MFMA and the DoRA</w:t>
      </w:r>
      <w:r w:rsidR="000E70AF" w:rsidRPr="00EA64AF">
        <w:t>,</w:t>
      </w:r>
      <w:r w:rsidRPr="00EA64AF">
        <w:t xml:space="preserve"> and for s</w:t>
      </w:r>
      <w:r w:rsidR="0052594D" w:rsidRPr="00EA64AF">
        <w:t>uch internal control as</w:t>
      </w:r>
      <w:r w:rsidR="007004CE" w:rsidRPr="00EA64AF">
        <w:t xml:space="preserve"> the</w:t>
      </w:r>
      <w:r w:rsidR="0052594D" w:rsidRPr="00EA64AF">
        <w:t xml:space="preserve"> </w:t>
      </w:r>
      <w:r w:rsidR="00BC6C22">
        <w:t xml:space="preserve">accounting officer </w:t>
      </w:r>
      <w:r w:rsidR="0052594D" w:rsidRPr="00EA64AF">
        <w:t>determines is necessary to enable the preparation of financial statements that are free from material misstatement,</w:t>
      </w:r>
      <w:r w:rsidR="007004CE" w:rsidRPr="00EA64AF">
        <w:t xml:space="preserve"> whether due to fraud or error.</w:t>
      </w:r>
    </w:p>
    <w:p w:rsidR="0052594D" w:rsidRPr="00EA64AF" w:rsidRDefault="00584C07" w:rsidP="008033E3">
      <w:pPr>
        <w:pStyle w:val="Numbernormal"/>
        <w:ind w:left="397" w:hanging="397"/>
      </w:pPr>
      <w:r w:rsidRPr="00EA64AF">
        <w:t>In</w:t>
      </w:r>
      <w:r w:rsidR="002464CE" w:rsidRPr="00EA64AF">
        <w:t xml:space="preserve"> prepa</w:t>
      </w:r>
      <w:r w:rsidR="00AB32F8" w:rsidRPr="00EA64AF">
        <w:t>r</w:t>
      </w:r>
      <w:r w:rsidRPr="00EA64AF">
        <w:t>ing</w:t>
      </w:r>
      <w:r w:rsidR="00AB32F8" w:rsidRPr="00EA64AF">
        <w:t xml:space="preserve"> the financial stateme</w:t>
      </w:r>
      <w:r w:rsidR="002464CE" w:rsidRPr="00EA64AF">
        <w:t>nts</w:t>
      </w:r>
      <w:r w:rsidR="00AB32F8" w:rsidRPr="00EA64AF">
        <w:t xml:space="preserve">, </w:t>
      </w:r>
      <w:r w:rsidR="00C91E95">
        <w:t xml:space="preserve">the accounting </w:t>
      </w:r>
      <w:r w:rsidR="00C91E95" w:rsidRPr="004A0880">
        <w:t>officer</w:t>
      </w:r>
      <w:r w:rsidR="00231E81">
        <w:t xml:space="preserve"> </w:t>
      </w:r>
      <w:r w:rsidR="00AE2AEF" w:rsidRPr="00EA64AF">
        <w:t xml:space="preserve">is responsible for </w:t>
      </w:r>
      <w:r w:rsidR="00AB32F8" w:rsidRPr="00EA64AF">
        <w:t>a</w:t>
      </w:r>
      <w:r w:rsidR="007004CE" w:rsidRPr="00EA64AF">
        <w:t xml:space="preserve">ssessing the </w:t>
      </w:r>
      <w:r w:rsidR="00C63402">
        <w:t>municipality</w:t>
      </w:r>
      <w:r w:rsidR="0052594D" w:rsidRPr="00EA64AF">
        <w:t>’s ability to continue as a going concern</w:t>
      </w:r>
      <w:r w:rsidR="00AE2414" w:rsidRPr="00EA64AF">
        <w:t>,</w:t>
      </w:r>
      <w:r w:rsidR="00AE2AEF" w:rsidRPr="00EA64AF">
        <w:t xml:space="preserve"> disclosing</w:t>
      </w:r>
      <w:r w:rsidR="00AE2414" w:rsidRPr="00EA64AF">
        <w:t>, as applicable,</w:t>
      </w:r>
      <w:r w:rsidR="00AE2AEF" w:rsidRPr="00EA64AF">
        <w:t xml:space="preserve"> matters relating to going concern</w:t>
      </w:r>
      <w:r w:rsidR="00AE2414" w:rsidRPr="00EA64AF">
        <w:t xml:space="preserve"> and</w:t>
      </w:r>
      <w:r w:rsidR="0052594D" w:rsidRPr="00EA64AF">
        <w:t xml:space="preserve"> us</w:t>
      </w:r>
      <w:r w:rsidR="00AE2414" w:rsidRPr="00EA64AF">
        <w:t>ing</w:t>
      </w:r>
      <w:r w:rsidR="0052594D" w:rsidRPr="00EA64AF">
        <w:t xml:space="preserve"> the going concern basis of accounting unless</w:t>
      </w:r>
      <w:r w:rsidR="00E264E9" w:rsidRPr="00EA64AF">
        <w:t xml:space="preserve"> the</w:t>
      </w:r>
      <w:r w:rsidR="00C63402">
        <w:t>re is an</w:t>
      </w:r>
      <w:r w:rsidR="0052594D" w:rsidRPr="00EA64AF">
        <w:t xml:space="preserve"> </w:t>
      </w:r>
      <w:r w:rsidR="00C63402">
        <w:t>intention</w:t>
      </w:r>
      <w:r w:rsidR="00E264E9" w:rsidRPr="00EA64AF">
        <w:t xml:space="preserve"> t</w:t>
      </w:r>
      <w:r w:rsidR="00C91E95">
        <w:t xml:space="preserve">o liquidate the municipality </w:t>
      </w:r>
      <w:r w:rsidR="0052594D" w:rsidRPr="00EA64AF">
        <w:t xml:space="preserve">to cease operations, or has no realistic alternative but to do so. </w:t>
      </w:r>
    </w:p>
    <w:p w:rsidR="0052594D" w:rsidRPr="00EA64AF" w:rsidRDefault="0052594D" w:rsidP="008033E3">
      <w:pPr>
        <w:pStyle w:val="Heading3"/>
        <w:tabs>
          <w:tab w:val="clear" w:pos="567"/>
        </w:tabs>
        <w:spacing w:line="276" w:lineRule="auto"/>
        <w:rPr>
          <w:szCs w:val="24"/>
        </w:rPr>
      </w:pPr>
      <w:r w:rsidRPr="00EA64AF">
        <w:rPr>
          <w:szCs w:val="24"/>
        </w:rPr>
        <w:t>Auditor</w:t>
      </w:r>
      <w:r w:rsidR="00E264E9" w:rsidRPr="00EA64AF">
        <w:rPr>
          <w:szCs w:val="24"/>
        </w:rPr>
        <w:t>-general</w:t>
      </w:r>
      <w:r w:rsidRPr="00EA64AF">
        <w:rPr>
          <w:szCs w:val="24"/>
        </w:rPr>
        <w:t xml:space="preserve">’s </w:t>
      </w:r>
      <w:r w:rsidR="0030637E" w:rsidRPr="00EA64AF">
        <w:rPr>
          <w:szCs w:val="24"/>
        </w:rPr>
        <w:t>r</w:t>
      </w:r>
      <w:r w:rsidRPr="00EA64AF">
        <w:rPr>
          <w:szCs w:val="24"/>
        </w:rPr>
        <w:t xml:space="preserve">esponsibilities for the </w:t>
      </w:r>
      <w:r w:rsidR="0030637E" w:rsidRPr="00EA64AF">
        <w:rPr>
          <w:szCs w:val="24"/>
        </w:rPr>
        <w:t>a</w:t>
      </w:r>
      <w:r w:rsidRPr="00EA64AF">
        <w:rPr>
          <w:szCs w:val="24"/>
        </w:rPr>
        <w:t>udit of the</w:t>
      </w:r>
      <w:r w:rsidR="00B41FBE">
        <w:rPr>
          <w:szCs w:val="24"/>
        </w:rPr>
        <w:t xml:space="preserve"> </w:t>
      </w:r>
      <w:r w:rsidR="0030637E" w:rsidRPr="00EA64AF">
        <w:rPr>
          <w:szCs w:val="24"/>
        </w:rPr>
        <w:t>f</w:t>
      </w:r>
      <w:r w:rsidRPr="00EA64AF">
        <w:rPr>
          <w:szCs w:val="24"/>
        </w:rPr>
        <w:t xml:space="preserve">inancial </w:t>
      </w:r>
      <w:r w:rsidR="0030637E" w:rsidRPr="00EA64AF">
        <w:rPr>
          <w:szCs w:val="24"/>
        </w:rPr>
        <w:t>s</w:t>
      </w:r>
      <w:r w:rsidRPr="00EA64AF">
        <w:rPr>
          <w:szCs w:val="24"/>
        </w:rPr>
        <w:t>tatements</w:t>
      </w:r>
      <w:bookmarkStart w:id="12" w:name="Back13"/>
      <w:bookmarkEnd w:id="12"/>
    </w:p>
    <w:p w:rsidR="0052594D" w:rsidRPr="00EA64AF" w:rsidRDefault="00E264E9" w:rsidP="008033E3">
      <w:pPr>
        <w:pStyle w:val="Numbernormal"/>
        <w:ind w:left="397" w:hanging="397"/>
      </w:pPr>
      <w:r w:rsidRPr="00EA64AF">
        <w:t>My</w:t>
      </w:r>
      <w:r w:rsidR="0052594D" w:rsidRPr="00EA64AF">
        <w:t xml:space="preserve"> objectives are to obtain reasonable assurance about whether </w:t>
      </w:r>
      <w:r w:rsidR="00C870BA" w:rsidRPr="00EA64AF">
        <w:t>the</w:t>
      </w:r>
      <w:r w:rsidR="00C870BA">
        <w:t xml:space="preserve"> </w:t>
      </w:r>
      <w:r w:rsidR="00C870BA" w:rsidRPr="00EA64AF">
        <w:t>financial</w:t>
      </w:r>
      <w:r w:rsidR="0052594D" w:rsidRPr="00EA64AF">
        <w:t xml:space="preserve"> statements as a whole are free from material misstatement, whether due to fraud or error, and to issue an auditor’s report t</w:t>
      </w:r>
      <w:r w:rsidRPr="00EA64AF">
        <w:t>hat includes my</w:t>
      </w:r>
      <w:r w:rsidR="0052594D" w:rsidRPr="00EA64AF">
        <w:t xml:space="preserve"> opinion. Reasonable assurance is a high level of assurance, but is not a guarantee that an audit conducted in accordance with</w:t>
      </w:r>
      <w:r w:rsidR="009A124D" w:rsidRPr="00EA64AF">
        <w:t xml:space="preserve"> the</w:t>
      </w:r>
      <w:r w:rsidR="0052594D" w:rsidRPr="00EA64AF">
        <w:t xml:space="preserve"> ISAs will always detect a material misstatement when it exists. Misstatements can arise from fraud or error and are considered material if, individually or in aggregate, they could reasonably be expected to influence the economic decisions of users taken on the basis of these</w:t>
      </w:r>
      <w:r w:rsidR="00C870BA">
        <w:t xml:space="preserve"> </w:t>
      </w:r>
      <w:r w:rsidR="0052594D" w:rsidRPr="00EA64AF">
        <w:t xml:space="preserve">financial statements. </w:t>
      </w:r>
    </w:p>
    <w:p w:rsidR="00D54DED" w:rsidRDefault="00646E5C" w:rsidP="008033E3">
      <w:pPr>
        <w:pStyle w:val="Numbernormal"/>
        <w:ind w:left="397" w:hanging="397"/>
      </w:pPr>
      <w:r w:rsidRPr="00EA64AF">
        <w:t xml:space="preserve">A further description of </w:t>
      </w:r>
      <w:r w:rsidR="00810BC8" w:rsidRPr="00EA64AF">
        <w:t xml:space="preserve">my </w:t>
      </w:r>
      <w:r w:rsidRPr="00EA64AF">
        <w:t xml:space="preserve">responsibilities for the audit of </w:t>
      </w:r>
      <w:r w:rsidR="00B41FBE">
        <w:t xml:space="preserve">the </w:t>
      </w:r>
      <w:r w:rsidRPr="00EA64AF">
        <w:t>financial statements</w:t>
      </w:r>
      <w:r w:rsidR="00CC21A3" w:rsidRPr="00EA64AF">
        <w:t xml:space="preserve"> </w:t>
      </w:r>
      <w:r w:rsidR="00954698" w:rsidRPr="00EA64AF">
        <w:t>is included</w:t>
      </w:r>
      <w:r w:rsidR="00CC21A3" w:rsidRPr="00EA64AF">
        <w:t xml:space="preserve"> in</w:t>
      </w:r>
      <w:r w:rsidRPr="00EA64AF">
        <w:t xml:space="preserve"> </w:t>
      </w:r>
      <w:r w:rsidR="00B4792D" w:rsidRPr="00EA64AF">
        <w:t xml:space="preserve">the </w:t>
      </w:r>
      <w:r w:rsidRPr="00EA64AF">
        <w:t xml:space="preserve">annexure </w:t>
      </w:r>
      <w:r w:rsidR="00810BC8" w:rsidRPr="00EA64AF">
        <w:t>to th</w:t>
      </w:r>
      <w:r w:rsidR="00E31854" w:rsidRPr="00EA64AF">
        <w:t>is</w:t>
      </w:r>
      <w:r w:rsidR="00810BC8" w:rsidRPr="00EA64AF">
        <w:t xml:space="preserve"> auditor’s report</w:t>
      </w:r>
      <w:r w:rsidRPr="00EA64AF">
        <w:t>.</w:t>
      </w:r>
    </w:p>
    <w:p w:rsidR="00985A16" w:rsidRPr="00EA64AF" w:rsidRDefault="00985A16" w:rsidP="00985A16">
      <w:pPr>
        <w:pStyle w:val="Numbernormal"/>
        <w:numPr>
          <w:ilvl w:val="0"/>
          <w:numId w:val="0"/>
        </w:numPr>
        <w:ind w:left="502" w:hanging="360"/>
      </w:pPr>
    </w:p>
    <w:p w:rsidR="00F64937" w:rsidRPr="00EA64AF" w:rsidRDefault="00DA478A" w:rsidP="009C5E2B">
      <w:pPr>
        <w:pStyle w:val="Heading2"/>
        <w:pBdr>
          <w:top w:val="single" w:sz="4" w:space="1" w:color="auto"/>
          <w:left w:val="single" w:sz="4" w:space="4" w:color="auto"/>
          <w:bottom w:val="single" w:sz="4" w:space="1" w:color="auto"/>
          <w:right w:val="single" w:sz="4" w:space="4" w:color="auto"/>
        </w:pBdr>
        <w:spacing w:before="360" w:after="240" w:line="276" w:lineRule="auto"/>
        <w:rPr>
          <w:color w:val="4F81BD"/>
          <w:szCs w:val="24"/>
        </w:rPr>
      </w:pPr>
      <w:bookmarkStart w:id="13" w:name="Back14A"/>
      <w:bookmarkEnd w:id="13"/>
      <w:r w:rsidRPr="00EA64AF">
        <w:rPr>
          <w:color w:val="4F81BD"/>
          <w:szCs w:val="24"/>
        </w:rPr>
        <w:lastRenderedPageBreak/>
        <w:t>R</w:t>
      </w:r>
      <w:r w:rsidR="00183D45" w:rsidRPr="00EA64AF">
        <w:rPr>
          <w:color w:val="4F81BD"/>
          <w:szCs w:val="24"/>
        </w:rPr>
        <w:t>eport on</w:t>
      </w:r>
      <w:r w:rsidR="002C5755" w:rsidRPr="00EA64AF">
        <w:rPr>
          <w:color w:val="4F81BD"/>
          <w:szCs w:val="24"/>
        </w:rPr>
        <w:t xml:space="preserve"> </w:t>
      </w:r>
      <w:r w:rsidR="003B4E42" w:rsidRPr="00EA64AF">
        <w:rPr>
          <w:color w:val="4F81BD"/>
          <w:szCs w:val="24"/>
        </w:rPr>
        <w:t>the audit of the annual performance report</w:t>
      </w:r>
    </w:p>
    <w:p w:rsidR="00183D45" w:rsidRPr="000F7CC3" w:rsidRDefault="000E43E6" w:rsidP="000F7CC3">
      <w:pPr>
        <w:pStyle w:val="Numbernormal"/>
        <w:numPr>
          <w:ilvl w:val="0"/>
          <w:numId w:val="0"/>
        </w:numPr>
        <w:rPr>
          <w:b/>
          <w:sz w:val="24"/>
          <w:szCs w:val="24"/>
        </w:rPr>
      </w:pPr>
      <w:bookmarkStart w:id="14" w:name="APR"/>
      <w:bookmarkStart w:id="15" w:name="Back14B"/>
      <w:bookmarkStart w:id="16" w:name="Back14C"/>
      <w:bookmarkStart w:id="17" w:name="Introduction_scope"/>
      <w:bookmarkStart w:id="18" w:name="Back14D"/>
      <w:bookmarkEnd w:id="14"/>
      <w:bookmarkEnd w:id="15"/>
      <w:bookmarkEnd w:id="16"/>
      <w:bookmarkEnd w:id="17"/>
      <w:bookmarkEnd w:id="18"/>
      <w:r w:rsidRPr="000F7CC3">
        <w:rPr>
          <w:b/>
          <w:sz w:val="24"/>
          <w:szCs w:val="24"/>
        </w:rPr>
        <w:t>Introduction</w:t>
      </w:r>
      <w:r w:rsidR="008B0845" w:rsidRPr="000F7CC3">
        <w:rPr>
          <w:b/>
          <w:sz w:val="24"/>
          <w:szCs w:val="24"/>
        </w:rPr>
        <w:t xml:space="preserve"> and scope</w:t>
      </w:r>
    </w:p>
    <w:p w:rsidR="00266D22" w:rsidRPr="00EA64AF" w:rsidRDefault="004630E4" w:rsidP="008033E3">
      <w:pPr>
        <w:pStyle w:val="Numbernormal"/>
        <w:ind w:left="397" w:hanging="397"/>
      </w:pPr>
      <w:r w:rsidRPr="00EA64AF">
        <w:t xml:space="preserve">In accordance with the Public Audit Act of South Africa, 2004 (Act No. 25 of 2004) </w:t>
      </w:r>
      <w:r w:rsidR="00642C60" w:rsidRPr="00EA64AF">
        <w:t xml:space="preserve">(PAA) </w:t>
      </w:r>
      <w:r w:rsidRPr="00EA64AF">
        <w:t>and the</w:t>
      </w:r>
      <w:r w:rsidR="00A26533" w:rsidRPr="00EA64AF">
        <w:t xml:space="preserve"> general notice issued in terms </w:t>
      </w:r>
      <w:r w:rsidR="00227107" w:rsidRPr="00EA64AF">
        <w:t>there</w:t>
      </w:r>
      <w:r w:rsidR="00A26533" w:rsidRPr="00EA64AF">
        <w:t>of</w:t>
      </w:r>
      <w:r w:rsidR="000E70AF" w:rsidRPr="00EA64AF">
        <w:t>,</w:t>
      </w:r>
      <w:r w:rsidR="00B67D1F" w:rsidRPr="00EA64AF">
        <w:t xml:space="preserve"> I have a responsibility to report </w:t>
      </w:r>
      <w:r w:rsidR="00293062" w:rsidRPr="00EA64AF">
        <w:t xml:space="preserve">material </w:t>
      </w:r>
      <w:r w:rsidR="00B67D1F" w:rsidRPr="00EA64AF">
        <w:t>findings on the reported performance information against predetermined objecti</w:t>
      </w:r>
      <w:r w:rsidR="00B41FBE">
        <w:t xml:space="preserve">ves for selected programmes </w:t>
      </w:r>
      <w:r w:rsidR="00B67D1F" w:rsidRPr="00EA64AF">
        <w:t xml:space="preserve">presented in the annual performance report. </w:t>
      </w:r>
      <w:r w:rsidR="00A46E41" w:rsidRPr="00EA64AF">
        <w:t>I performed procedures to identify findings but not to gather evidence to express assurance.</w:t>
      </w:r>
    </w:p>
    <w:p w:rsidR="00CD5DAA" w:rsidRPr="00EA64AF" w:rsidRDefault="00227107" w:rsidP="008033E3">
      <w:pPr>
        <w:pStyle w:val="Numbernormal"/>
        <w:ind w:left="397" w:hanging="397"/>
      </w:pPr>
      <w:r w:rsidRPr="00EA64AF">
        <w:t>My procedures address the reported performance information</w:t>
      </w:r>
      <w:r w:rsidR="00553A47" w:rsidRPr="00EA64AF">
        <w:t>,</w:t>
      </w:r>
      <w:r w:rsidRPr="00EA64AF">
        <w:t xml:space="preserve"> which must be </w:t>
      </w:r>
      <w:r w:rsidR="000A5BEF" w:rsidRPr="00EA64AF">
        <w:t xml:space="preserve">based </w:t>
      </w:r>
      <w:r w:rsidR="00987E5C" w:rsidRPr="00EA64AF">
        <w:t>on the</w:t>
      </w:r>
      <w:r w:rsidR="005F48EC" w:rsidRPr="00EA64AF">
        <w:t xml:space="preserve"> approved </w:t>
      </w:r>
      <w:r w:rsidR="006B3FD4" w:rsidRPr="00EA64AF">
        <w:t xml:space="preserve">performance </w:t>
      </w:r>
      <w:r w:rsidRPr="00EA64AF">
        <w:t>planning d</w:t>
      </w:r>
      <w:r w:rsidR="00B41FBE">
        <w:t>ocuments of the municipality</w:t>
      </w:r>
      <w:r w:rsidRPr="00EA64AF">
        <w:t xml:space="preserve">. </w:t>
      </w:r>
      <w:r w:rsidR="00481F19" w:rsidRPr="00EA64AF">
        <w:t>I have not evaluated the completeness and appropriatenes</w:t>
      </w:r>
      <w:r w:rsidR="00B41FBE">
        <w:t>s of the performance indicator</w:t>
      </w:r>
      <w:r w:rsidR="00481F19" w:rsidRPr="00EA64AF">
        <w:t xml:space="preserve"> included in the </w:t>
      </w:r>
      <w:r w:rsidR="00C412B2" w:rsidRPr="00EA64AF">
        <w:t>planning documents</w:t>
      </w:r>
      <w:r w:rsidR="00481F19" w:rsidRPr="00EA64AF">
        <w:t xml:space="preserve">. My procedures </w:t>
      </w:r>
      <w:r w:rsidR="00C219A6" w:rsidRPr="00EA64AF">
        <w:t xml:space="preserve">also </w:t>
      </w:r>
      <w:r w:rsidR="00481F19" w:rsidRPr="00EA64AF">
        <w:t>d</w:t>
      </w:r>
      <w:r w:rsidR="00AF6ABA" w:rsidRPr="00EA64AF">
        <w:t>id</w:t>
      </w:r>
      <w:r w:rsidR="00481F19" w:rsidRPr="00EA64AF">
        <w:t xml:space="preserve"> not extend to any disclosures or assertions relating to planned performance strategies and information </w:t>
      </w:r>
      <w:r w:rsidR="00A46E41" w:rsidRPr="00EA64AF">
        <w:t>in respect of</w:t>
      </w:r>
      <w:r w:rsidR="00481F19" w:rsidRPr="00EA64AF">
        <w:t xml:space="preserve"> future periods that may be included as part of the reported performance information</w:t>
      </w:r>
      <w:r w:rsidR="00A42E0B" w:rsidRPr="00EA64AF">
        <w:t xml:space="preserve">. </w:t>
      </w:r>
      <w:r w:rsidR="00481F19" w:rsidRPr="00EA64AF">
        <w:t>Accordingly</w:t>
      </w:r>
      <w:r w:rsidR="00F04151" w:rsidRPr="00EA64AF">
        <w:t>,</w:t>
      </w:r>
      <w:r w:rsidR="00481F19" w:rsidRPr="00EA64AF">
        <w:t xml:space="preserve"> my findings do not extend to these matters. </w:t>
      </w:r>
    </w:p>
    <w:p w:rsidR="00F64937" w:rsidRPr="00EA64AF" w:rsidRDefault="00B67D1F" w:rsidP="008033E3">
      <w:pPr>
        <w:pStyle w:val="Numbernormal"/>
        <w:ind w:left="397" w:hanging="397"/>
      </w:pPr>
      <w:r w:rsidRPr="00EA64AF">
        <w:t xml:space="preserve">I </w:t>
      </w:r>
      <w:r w:rsidR="001F292A" w:rsidRPr="00EA64AF">
        <w:t>evaluated the usefulness and reliability of the reported performance information in accordance with t</w:t>
      </w:r>
      <w:r w:rsidR="00567CED" w:rsidRPr="00EA64AF">
        <w:t xml:space="preserve">he criteria developed from the </w:t>
      </w:r>
      <w:r w:rsidR="00F04151" w:rsidRPr="00EA64AF">
        <w:t xml:space="preserve">performance </w:t>
      </w:r>
      <w:r w:rsidR="001F292A" w:rsidRPr="00EA64AF">
        <w:t xml:space="preserve">management and reporting framework, as defined in the general notice, </w:t>
      </w:r>
      <w:r w:rsidRPr="00EA64AF">
        <w:t>for</w:t>
      </w:r>
      <w:r w:rsidR="00F64937" w:rsidRPr="00EA64AF">
        <w:t xml:space="preserve"> the </w:t>
      </w:r>
      <w:r w:rsidR="00A4021E" w:rsidRPr="00EA64AF">
        <w:t>following</w:t>
      </w:r>
      <w:r w:rsidR="006A5225" w:rsidRPr="00EA64AF">
        <w:t xml:space="preserve"> </w:t>
      </w:r>
      <w:r w:rsidR="00B41FBE">
        <w:t xml:space="preserve">selected </w:t>
      </w:r>
      <w:r w:rsidR="00231E81">
        <w:t xml:space="preserve">clusters </w:t>
      </w:r>
      <w:r w:rsidR="00F64937" w:rsidRPr="00EA64AF">
        <w:t>presented in the annual performance report</w:t>
      </w:r>
      <w:r w:rsidR="00B41FBE">
        <w:t xml:space="preserve"> of the municipality for the year ended 30 June 2018</w:t>
      </w:r>
      <w:r w:rsidR="004016BD">
        <w:t>:</w:t>
      </w:r>
      <w:r w:rsidR="00231E81">
        <w:t xml:space="preserve"> </w:t>
      </w:r>
    </w:p>
    <w:tbl>
      <w:tblPr>
        <w:tblW w:w="466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6"/>
        <w:gridCol w:w="2745"/>
      </w:tblGrid>
      <w:tr w:rsidR="00DA478A" w:rsidRPr="00EA64AF" w:rsidTr="00705F9A">
        <w:trPr>
          <w:trHeight w:val="621"/>
          <w:tblHeader/>
        </w:trPr>
        <w:tc>
          <w:tcPr>
            <w:tcW w:w="3472" w:type="pct"/>
            <w:shd w:val="clear" w:color="auto" w:fill="BFBFBF" w:themeFill="background1" w:themeFillShade="BF"/>
          </w:tcPr>
          <w:p w:rsidR="00DA478A" w:rsidRPr="00EA64AF" w:rsidRDefault="00231E81" w:rsidP="006E7106">
            <w:pPr>
              <w:spacing w:before="120" w:after="120"/>
              <w:jc w:val="center"/>
              <w:rPr>
                <w:rFonts w:cs="Arial"/>
                <w:b/>
                <w:lang w:eastAsia="en-GB"/>
              </w:rPr>
            </w:pPr>
            <w:r>
              <w:rPr>
                <w:rFonts w:cs="Arial"/>
                <w:b/>
                <w:lang w:eastAsia="en-GB"/>
              </w:rPr>
              <w:t>Clusters</w:t>
            </w:r>
          </w:p>
        </w:tc>
        <w:tc>
          <w:tcPr>
            <w:tcW w:w="1528" w:type="pct"/>
            <w:shd w:val="clear" w:color="auto" w:fill="BFBFBF" w:themeFill="background1" w:themeFillShade="BF"/>
          </w:tcPr>
          <w:p w:rsidR="00DA478A" w:rsidRPr="00EA64AF" w:rsidRDefault="00DA478A" w:rsidP="006E7106">
            <w:pPr>
              <w:spacing w:before="120" w:after="120"/>
              <w:jc w:val="center"/>
              <w:rPr>
                <w:rFonts w:cs="Arial"/>
                <w:b/>
                <w:lang w:eastAsia="en-GB"/>
              </w:rPr>
            </w:pPr>
            <w:r w:rsidRPr="00EA64AF">
              <w:rPr>
                <w:rFonts w:cs="Arial"/>
                <w:b/>
                <w:lang w:eastAsia="en-GB"/>
              </w:rPr>
              <w:t xml:space="preserve">Pages in </w:t>
            </w:r>
            <w:r w:rsidR="00F04151" w:rsidRPr="00EA64AF">
              <w:rPr>
                <w:rFonts w:cs="Arial"/>
                <w:b/>
                <w:lang w:eastAsia="en-GB"/>
              </w:rPr>
              <w:t xml:space="preserve">the </w:t>
            </w:r>
            <w:r w:rsidRPr="00EA64AF">
              <w:rPr>
                <w:rFonts w:cs="Arial"/>
                <w:b/>
                <w:lang w:eastAsia="en-GB"/>
              </w:rPr>
              <w:t>annual performance report</w:t>
            </w:r>
          </w:p>
        </w:tc>
      </w:tr>
      <w:tr w:rsidR="00262DB1" w:rsidRPr="00EA64AF" w:rsidTr="00EF7955">
        <w:tc>
          <w:tcPr>
            <w:tcW w:w="3472" w:type="pct"/>
            <w:shd w:val="clear" w:color="auto" w:fill="auto"/>
          </w:tcPr>
          <w:p w:rsidR="00262DB1" w:rsidRPr="001242EF" w:rsidRDefault="00B70D21" w:rsidP="00262DB1">
            <w:pPr>
              <w:spacing w:after="0" w:line="240" w:lineRule="auto"/>
              <w:rPr>
                <w:rFonts w:eastAsia="Times New Roman"/>
                <w:lang w:val="en-GB" w:eastAsia="en-GB"/>
              </w:rPr>
            </w:pPr>
            <w:r>
              <w:rPr>
                <w:rFonts w:eastAsia="Times New Roman"/>
                <w:lang w:val="en-GB" w:eastAsia="en-GB"/>
              </w:rPr>
              <w:t>Cluster 6: Corporate s</w:t>
            </w:r>
            <w:r w:rsidR="00262DB1">
              <w:rPr>
                <w:rFonts w:eastAsia="Times New Roman"/>
                <w:lang w:val="en-GB" w:eastAsia="en-GB"/>
              </w:rPr>
              <w:t>ervices</w:t>
            </w:r>
          </w:p>
        </w:tc>
        <w:tc>
          <w:tcPr>
            <w:tcW w:w="1528" w:type="pct"/>
            <w:shd w:val="clear" w:color="auto" w:fill="auto"/>
            <w:vAlign w:val="center"/>
          </w:tcPr>
          <w:p w:rsidR="00262DB1" w:rsidRPr="001242EF" w:rsidRDefault="00262DB1" w:rsidP="00262DB1">
            <w:pPr>
              <w:spacing w:after="0" w:line="240" w:lineRule="auto"/>
              <w:jc w:val="center"/>
              <w:rPr>
                <w:rFonts w:eastAsia="Times New Roman"/>
                <w:lang w:val="en-GB" w:eastAsia="en-GB"/>
              </w:rPr>
            </w:pPr>
            <w:r w:rsidRPr="001242EF">
              <w:rPr>
                <w:rFonts w:eastAsia="Times New Roman"/>
                <w:lang w:val="en-GB" w:eastAsia="en-GB"/>
              </w:rPr>
              <w:t>x – x</w:t>
            </w:r>
          </w:p>
        </w:tc>
      </w:tr>
      <w:tr w:rsidR="00262DB1" w:rsidRPr="00EA64AF" w:rsidTr="00EF7955">
        <w:tc>
          <w:tcPr>
            <w:tcW w:w="3472" w:type="pct"/>
            <w:shd w:val="clear" w:color="auto" w:fill="auto"/>
          </w:tcPr>
          <w:p w:rsidR="00262DB1" w:rsidRPr="001242EF" w:rsidRDefault="00B70D21" w:rsidP="00262DB1">
            <w:pPr>
              <w:spacing w:after="0" w:line="240" w:lineRule="auto"/>
              <w:rPr>
                <w:rFonts w:eastAsia="Times New Roman"/>
                <w:lang w:val="en-GB" w:eastAsia="en-GB"/>
              </w:rPr>
            </w:pPr>
            <w:r>
              <w:rPr>
                <w:rFonts w:eastAsia="Times New Roman"/>
                <w:lang w:val="en-GB" w:eastAsia="en-GB"/>
              </w:rPr>
              <w:t>Cluster 7: Community s</w:t>
            </w:r>
            <w:r w:rsidR="00262DB1">
              <w:rPr>
                <w:rFonts w:eastAsia="Times New Roman"/>
                <w:lang w:val="en-GB" w:eastAsia="en-GB"/>
              </w:rPr>
              <w:t>ervices</w:t>
            </w:r>
          </w:p>
        </w:tc>
        <w:tc>
          <w:tcPr>
            <w:tcW w:w="1528" w:type="pct"/>
            <w:shd w:val="clear" w:color="auto" w:fill="auto"/>
            <w:vAlign w:val="center"/>
          </w:tcPr>
          <w:p w:rsidR="00262DB1" w:rsidRPr="001242EF" w:rsidRDefault="00262DB1" w:rsidP="00262DB1">
            <w:pPr>
              <w:spacing w:after="0" w:line="240" w:lineRule="auto"/>
              <w:jc w:val="center"/>
              <w:rPr>
                <w:rFonts w:eastAsia="Times New Roman"/>
                <w:lang w:val="en-GB" w:eastAsia="en-GB"/>
              </w:rPr>
            </w:pPr>
            <w:r w:rsidRPr="001242EF">
              <w:rPr>
                <w:rFonts w:eastAsia="Times New Roman"/>
                <w:lang w:val="en-GB" w:eastAsia="en-GB"/>
              </w:rPr>
              <w:t>x – x</w:t>
            </w:r>
          </w:p>
        </w:tc>
      </w:tr>
      <w:tr w:rsidR="00262DB1" w:rsidRPr="00EA64AF" w:rsidTr="00EF7955">
        <w:tc>
          <w:tcPr>
            <w:tcW w:w="3472" w:type="pct"/>
            <w:shd w:val="clear" w:color="auto" w:fill="auto"/>
          </w:tcPr>
          <w:p w:rsidR="00262DB1" w:rsidRPr="001242EF" w:rsidRDefault="00262DB1" w:rsidP="00262DB1">
            <w:pPr>
              <w:spacing w:after="0" w:line="240" w:lineRule="auto"/>
              <w:rPr>
                <w:rFonts w:eastAsia="Times New Roman"/>
                <w:lang w:val="en-GB" w:eastAsia="en-GB"/>
              </w:rPr>
            </w:pPr>
            <w:r>
              <w:rPr>
                <w:rFonts w:eastAsia="Times New Roman"/>
                <w:lang w:val="en-GB" w:eastAsia="en-GB"/>
              </w:rPr>
              <w:t>Cluster 8: Transport, infrastructure and environment</w:t>
            </w:r>
          </w:p>
        </w:tc>
        <w:tc>
          <w:tcPr>
            <w:tcW w:w="1528" w:type="pct"/>
            <w:shd w:val="clear" w:color="auto" w:fill="auto"/>
            <w:vAlign w:val="center"/>
          </w:tcPr>
          <w:p w:rsidR="00262DB1" w:rsidRPr="001242EF" w:rsidRDefault="00262DB1" w:rsidP="00262DB1">
            <w:pPr>
              <w:spacing w:after="0" w:line="240" w:lineRule="auto"/>
              <w:jc w:val="center"/>
              <w:rPr>
                <w:rFonts w:eastAsia="Times New Roman"/>
                <w:lang w:val="en-GB" w:eastAsia="en-GB"/>
              </w:rPr>
            </w:pPr>
            <w:r w:rsidRPr="001242EF">
              <w:rPr>
                <w:rFonts w:eastAsia="Times New Roman"/>
                <w:lang w:val="en-GB" w:eastAsia="en-GB"/>
              </w:rPr>
              <w:t>x – x</w:t>
            </w:r>
          </w:p>
        </w:tc>
      </w:tr>
    </w:tbl>
    <w:p w:rsidR="004D000B" w:rsidRPr="00EA64AF" w:rsidRDefault="004D000B" w:rsidP="008033E3">
      <w:pPr>
        <w:pStyle w:val="Numbernormal"/>
        <w:numPr>
          <w:ilvl w:val="0"/>
          <w:numId w:val="0"/>
        </w:numPr>
        <w:ind w:left="397"/>
        <w:rPr>
          <w:lang w:eastAsia="ja-JP"/>
        </w:rPr>
      </w:pPr>
    </w:p>
    <w:p w:rsidR="00E46387" w:rsidRPr="00EA64AF" w:rsidRDefault="00954698" w:rsidP="008033E3">
      <w:pPr>
        <w:pStyle w:val="Numbernormal"/>
        <w:ind w:left="397" w:hanging="397"/>
        <w:rPr>
          <w:lang w:eastAsia="ja-JP"/>
        </w:rPr>
      </w:pPr>
      <w:r w:rsidRPr="00EA64AF">
        <w:rPr>
          <w:lang w:eastAsia="ja-JP"/>
        </w:rPr>
        <w:t xml:space="preserve">I </w:t>
      </w:r>
      <w:r w:rsidRPr="00EA64AF">
        <w:t>performed</w:t>
      </w:r>
      <w:r w:rsidRPr="00EA64AF">
        <w:rPr>
          <w:lang w:eastAsia="ja-JP"/>
        </w:rPr>
        <w:t xml:space="preserve"> procedures</w:t>
      </w:r>
      <w:r w:rsidR="00E017E8" w:rsidRPr="00EA64AF">
        <w:rPr>
          <w:lang w:eastAsia="ja-JP"/>
        </w:rPr>
        <w:t xml:space="preserve"> </w:t>
      </w:r>
      <w:r w:rsidR="00664368" w:rsidRPr="00EA64AF">
        <w:rPr>
          <w:lang w:eastAsia="ja-JP"/>
        </w:rPr>
        <w:t xml:space="preserve">to determine whether </w:t>
      </w:r>
      <w:r w:rsidR="001F4CC2" w:rsidRPr="00EA64AF">
        <w:rPr>
          <w:lang w:eastAsia="ja-JP"/>
        </w:rPr>
        <w:t>the reported performance information was</w:t>
      </w:r>
      <w:r w:rsidR="00664368" w:rsidRPr="00EA64AF">
        <w:rPr>
          <w:lang w:eastAsia="ja-JP"/>
        </w:rPr>
        <w:t xml:space="preserve"> </w:t>
      </w:r>
      <w:bookmarkStart w:id="19" w:name="Properly_presented"/>
      <w:bookmarkStart w:id="20" w:name="Back14E"/>
      <w:bookmarkEnd w:id="19"/>
      <w:bookmarkEnd w:id="20"/>
      <w:r w:rsidR="00FD0B8B" w:rsidRPr="00EA64AF">
        <w:rPr>
          <w:lang w:eastAsia="ja-JP"/>
        </w:rPr>
        <w:t xml:space="preserve">properly </w:t>
      </w:r>
      <w:r w:rsidR="00664368" w:rsidRPr="00EA64AF">
        <w:rPr>
          <w:lang w:eastAsia="ja-JP"/>
        </w:rPr>
        <w:t>presented</w:t>
      </w:r>
      <w:r w:rsidRPr="00EA64AF">
        <w:rPr>
          <w:lang w:eastAsia="ja-JP"/>
        </w:rPr>
        <w:t xml:space="preserve"> </w:t>
      </w:r>
      <w:r w:rsidR="00204E8E" w:rsidRPr="00EA64AF">
        <w:rPr>
          <w:lang w:eastAsia="ja-JP"/>
        </w:rPr>
        <w:t>and whether</w:t>
      </w:r>
      <w:r w:rsidR="00E46387" w:rsidRPr="00EA64AF">
        <w:rPr>
          <w:lang w:eastAsia="ja-JP"/>
        </w:rPr>
        <w:t xml:space="preserve"> performance</w:t>
      </w:r>
      <w:r w:rsidR="002F2C01" w:rsidRPr="00EA64AF">
        <w:rPr>
          <w:lang w:eastAsia="ja-JP"/>
        </w:rPr>
        <w:t xml:space="preserve"> was</w:t>
      </w:r>
      <w:r w:rsidR="00E46387" w:rsidRPr="00EA64AF">
        <w:rPr>
          <w:lang w:eastAsia="ja-JP"/>
        </w:rPr>
        <w:t xml:space="preserve"> </w:t>
      </w:r>
      <w:r w:rsidR="001E0BDA" w:rsidRPr="00EA64AF">
        <w:rPr>
          <w:lang w:eastAsia="ja-JP"/>
        </w:rPr>
        <w:t xml:space="preserve">consistent with the </w:t>
      </w:r>
      <w:r w:rsidR="002F2C01" w:rsidRPr="00EA64AF">
        <w:rPr>
          <w:lang w:eastAsia="ja-JP"/>
        </w:rPr>
        <w:t xml:space="preserve">approved </w:t>
      </w:r>
      <w:r w:rsidR="006B3FD4" w:rsidRPr="00EA64AF">
        <w:rPr>
          <w:lang w:eastAsia="ja-JP"/>
        </w:rPr>
        <w:t xml:space="preserve">performance </w:t>
      </w:r>
      <w:r w:rsidR="002F2C01" w:rsidRPr="00EA64AF">
        <w:rPr>
          <w:lang w:eastAsia="ja-JP"/>
        </w:rPr>
        <w:t>planning documents</w:t>
      </w:r>
      <w:r w:rsidR="00E46387" w:rsidRPr="00EA64AF">
        <w:rPr>
          <w:lang w:eastAsia="ja-JP"/>
        </w:rPr>
        <w:t>.</w:t>
      </w:r>
      <w:r w:rsidR="00664368" w:rsidRPr="00EA64AF">
        <w:rPr>
          <w:lang w:eastAsia="ja-JP"/>
        </w:rPr>
        <w:t xml:space="preserve"> I pe</w:t>
      </w:r>
      <w:r w:rsidR="00CC62D4" w:rsidRPr="00EA64AF">
        <w:rPr>
          <w:lang w:eastAsia="ja-JP"/>
        </w:rPr>
        <w:t>r</w:t>
      </w:r>
      <w:r w:rsidR="00664368" w:rsidRPr="00EA64AF">
        <w:rPr>
          <w:lang w:eastAsia="ja-JP"/>
        </w:rPr>
        <w:t xml:space="preserve">formed further procedures </w:t>
      </w:r>
      <w:r w:rsidR="00E46387" w:rsidRPr="00EA64AF">
        <w:rPr>
          <w:lang w:eastAsia="ja-JP"/>
        </w:rPr>
        <w:t xml:space="preserve">to determine whether the indicators and related targets were </w:t>
      </w:r>
      <w:r w:rsidR="007F29F0" w:rsidRPr="00EA64AF">
        <w:rPr>
          <w:lang w:eastAsia="ja-JP"/>
        </w:rPr>
        <w:t xml:space="preserve">measurable </w:t>
      </w:r>
      <w:r w:rsidR="001E0BDA" w:rsidRPr="00EA64AF">
        <w:rPr>
          <w:lang w:eastAsia="ja-JP"/>
        </w:rPr>
        <w:t>and relevant</w:t>
      </w:r>
      <w:r w:rsidR="00204E8E" w:rsidRPr="00EA64AF">
        <w:rPr>
          <w:lang w:eastAsia="ja-JP"/>
        </w:rPr>
        <w:t xml:space="preserve">, and </w:t>
      </w:r>
      <w:r w:rsidR="00BC3F89" w:rsidRPr="00EA64AF">
        <w:rPr>
          <w:lang w:eastAsia="ja-JP"/>
        </w:rPr>
        <w:t xml:space="preserve">assessed the reliability of the reported performance information to determine whether </w:t>
      </w:r>
      <w:r w:rsidR="00204E8E" w:rsidRPr="00EA64AF">
        <w:rPr>
          <w:lang w:eastAsia="ja-JP"/>
        </w:rPr>
        <w:t>it</w:t>
      </w:r>
      <w:r w:rsidR="00BC3F89" w:rsidRPr="00EA64AF">
        <w:rPr>
          <w:lang w:eastAsia="ja-JP"/>
        </w:rPr>
        <w:t xml:space="preserve"> was valid, accurate and complete.</w:t>
      </w:r>
    </w:p>
    <w:p w:rsidR="00B67D1F" w:rsidRPr="00EA64AF" w:rsidRDefault="00B67D1F" w:rsidP="008033E3">
      <w:pPr>
        <w:pStyle w:val="Numbernormal"/>
        <w:ind w:left="397" w:hanging="397"/>
        <w:rPr>
          <w:lang w:eastAsia="ja-JP"/>
        </w:rPr>
      </w:pPr>
      <w:r w:rsidRPr="00EA64AF">
        <w:rPr>
          <w:lang w:eastAsia="ja-JP"/>
        </w:rPr>
        <w:t xml:space="preserve">The material findings in respect of the </w:t>
      </w:r>
      <w:r w:rsidR="00466467" w:rsidRPr="00EA64AF">
        <w:rPr>
          <w:lang w:eastAsia="ja-JP"/>
        </w:rPr>
        <w:t xml:space="preserve">usefulness and reliability of the </w:t>
      </w:r>
      <w:r w:rsidR="005E3944">
        <w:rPr>
          <w:lang w:eastAsia="ja-JP"/>
        </w:rPr>
        <w:t xml:space="preserve">selected </w:t>
      </w:r>
      <w:r w:rsidR="00231E81">
        <w:rPr>
          <w:lang w:eastAsia="ja-JP"/>
        </w:rPr>
        <w:t xml:space="preserve">clusters </w:t>
      </w:r>
      <w:r w:rsidR="00062703" w:rsidRPr="00EA64AF">
        <w:rPr>
          <w:lang w:eastAsia="ja-JP"/>
        </w:rPr>
        <w:t>are as follows</w:t>
      </w:r>
      <w:r w:rsidR="00062703">
        <w:rPr>
          <w:lang w:eastAsia="ja-JP"/>
        </w:rPr>
        <w:t>:</w:t>
      </w:r>
    </w:p>
    <w:p w:rsidR="002D5E98" w:rsidRPr="00C618D9" w:rsidRDefault="00262DB1" w:rsidP="002D5E98">
      <w:pPr>
        <w:keepNext/>
        <w:spacing w:before="120"/>
        <w:outlineLvl w:val="1"/>
        <w:rPr>
          <w:b/>
          <w:bCs/>
          <w:color w:val="4F81BD" w:themeColor="accent1"/>
        </w:rPr>
      </w:pPr>
      <w:bookmarkStart w:id="21" w:name="Back14"/>
      <w:bookmarkStart w:id="22" w:name="Insert_programme"/>
      <w:bookmarkStart w:id="23" w:name="Back14F"/>
      <w:bookmarkEnd w:id="21"/>
      <w:bookmarkEnd w:id="22"/>
      <w:bookmarkEnd w:id="23"/>
      <w:r w:rsidRPr="00C618D9">
        <w:rPr>
          <w:rFonts w:cs="Arial"/>
          <w:b/>
          <w:color w:val="4F81BD"/>
          <w:sz w:val="24"/>
          <w:szCs w:val="26"/>
          <w:lang w:val="en-GB"/>
        </w:rPr>
        <w:t>Cluster 6 –Corporate services</w:t>
      </w:r>
    </w:p>
    <w:p w:rsidR="00262DB1" w:rsidRPr="00C618D9" w:rsidRDefault="00262DB1" w:rsidP="00262DB1">
      <w:pPr>
        <w:pStyle w:val="Default"/>
        <w:spacing w:after="120"/>
        <w:rPr>
          <w:b/>
          <w:bCs/>
          <w:color w:val="auto"/>
          <w:sz w:val="22"/>
          <w:szCs w:val="22"/>
        </w:rPr>
      </w:pPr>
      <w:r w:rsidRPr="00C618D9">
        <w:rPr>
          <w:rFonts w:eastAsia="MS Mincho"/>
          <w:b/>
          <w:color w:val="auto"/>
          <w:sz w:val="22"/>
          <w:szCs w:val="22"/>
        </w:rPr>
        <w:t>Utilities management</w:t>
      </w:r>
    </w:p>
    <w:p w:rsidR="000F7CC3" w:rsidRPr="005F1E29" w:rsidRDefault="00262DB1" w:rsidP="005F1E29">
      <w:pPr>
        <w:pStyle w:val="Numbernormal"/>
        <w:ind w:left="397" w:hanging="397"/>
        <w:rPr>
          <w:lang w:eastAsia="ja-JP"/>
        </w:rPr>
      </w:pPr>
      <w:r w:rsidRPr="00C618D9">
        <w:rPr>
          <w:lang w:eastAsia="ja-JP"/>
        </w:rPr>
        <w:t>There was no clear and logical link between the indicator and target. The indicator focused on Number of National Code of Good Practice elements implemented at the Fresh Produce Market, while the target aimed to achieve Project Re-Birth Code of Good Practice Pillars implemented by Fresh Produce Market.</w:t>
      </w:r>
    </w:p>
    <w:p w:rsidR="00C618D9" w:rsidRDefault="00C618D9" w:rsidP="005E3944">
      <w:pPr>
        <w:pStyle w:val="Numbernormal"/>
        <w:numPr>
          <w:ilvl w:val="0"/>
          <w:numId w:val="0"/>
        </w:numPr>
        <w:rPr>
          <w:b/>
        </w:rPr>
      </w:pPr>
    </w:p>
    <w:p w:rsidR="00C618D9" w:rsidRDefault="00C618D9" w:rsidP="005E3944">
      <w:pPr>
        <w:pStyle w:val="Numbernormal"/>
        <w:numPr>
          <w:ilvl w:val="0"/>
          <w:numId w:val="0"/>
        </w:numPr>
        <w:rPr>
          <w:b/>
        </w:rPr>
      </w:pPr>
    </w:p>
    <w:p w:rsidR="005E3944" w:rsidRPr="00260A2C" w:rsidRDefault="005E3944" w:rsidP="005E3944">
      <w:pPr>
        <w:pStyle w:val="Numbernormal"/>
        <w:numPr>
          <w:ilvl w:val="0"/>
          <w:numId w:val="0"/>
        </w:numPr>
        <w:rPr>
          <w:b/>
          <w:highlight w:val="yellow"/>
        </w:rPr>
      </w:pPr>
      <w:r w:rsidRPr="00C618D9">
        <w:rPr>
          <w:b/>
        </w:rPr>
        <w:lastRenderedPageBreak/>
        <w:t>Various indicators</w:t>
      </w:r>
    </w:p>
    <w:p w:rsidR="005A69D6" w:rsidRPr="00C618D9" w:rsidRDefault="00AF5E96" w:rsidP="008033E3">
      <w:pPr>
        <w:pStyle w:val="Numbernormal"/>
        <w:ind w:left="397" w:hanging="397"/>
        <w:rPr>
          <w:lang w:eastAsia="ja-JP"/>
        </w:rPr>
      </w:pPr>
      <w:r w:rsidRPr="00C618D9">
        <w:rPr>
          <w:rFonts w:cstheme="minorBidi"/>
        </w:rPr>
        <w:t>The planned indicators per SDBIP as reported below were not consistent when compared to indicators as per APR. However, it was changed without approval and included in the annual performance report as follows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496"/>
      </w:tblGrid>
      <w:tr w:rsidR="00AF5E96" w:rsidRPr="00C618D9" w:rsidTr="00EF7955">
        <w:trPr>
          <w:trHeight w:val="621"/>
        </w:trPr>
        <w:tc>
          <w:tcPr>
            <w:tcW w:w="2665" w:type="pct"/>
            <w:shd w:val="clear" w:color="auto" w:fill="A6A6A6" w:themeFill="background1" w:themeFillShade="A6"/>
          </w:tcPr>
          <w:p w:rsidR="00AF5E96" w:rsidRPr="00C618D9" w:rsidRDefault="00AF5E96" w:rsidP="00AF5E96">
            <w:pPr>
              <w:spacing w:after="0" w:line="240" w:lineRule="auto"/>
              <w:rPr>
                <w:rFonts w:eastAsia="Times New Roman"/>
                <w:b/>
                <w:lang w:val="en-GB" w:eastAsia="en-GB"/>
              </w:rPr>
            </w:pPr>
            <w:r w:rsidRPr="00C618D9">
              <w:rPr>
                <w:rFonts w:eastAsia="Times New Roman"/>
                <w:b/>
                <w:lang w:val="en-GB" w:eastAsia="en-GB"/>
              </w:rPr>
              <w:t>Indicator per SDBIP</w:t>
            </w:r>
          </w:p>
        </w:tc>
        <w:tc>
          <w:tcPr>
            <w:tcW w:w="2335" w:type="pct"/>
            <w:shd w:val="clear" w:color="auto" w:fill="A6A6A6" w:themeFill="background1" w:themeFillShade="A6"/>
          </w:tcPr>
          <w:p w:rsidR="00AF5E96" w:rsidRPr="00C618D9" w:rsidRDefault="00AF5E96" w:rsidP="00AF5E96">
            <w:pPr>
              <w:spacing w:after="0" w:line="240" w:lineRule="auto"/>
              <w:jc w:val="center"/>
              <w:rPr>
                <w:rFonts w:eastAsia="Times New Roman"/>
                <w:b/>
                <w:lang w:val="en-GB" w:eastAsia="en-GB"/>
              </w:rPr>
            </w:pPr>
            <w:r w:rsidRPr="00C618D9">
              <w:rPr>
                <w:rFonts w:eastAsia="Times New Roman"/>
                <w:b/>
                <w:lang w:val="en-GB" w:eastAsia="en-GB"/>
              </w:rPr>
              <w:t>Indicator per APR</w:t>
            </w:r>
          </w:p>
        </w:tc>
      </w:tr>
      <w:tr w:rsidR="00AF5E96" w:rsidRPr="00C618D9" w:rsidTr="00EF7955">
        <w:tc>
          <w:tcPr>
            <w:tcW w:w="2665" w:type="pct"/>
            <w:shd w:val="clear" w:color="auto" w:fill="auto"/>
          </w:tcPr>
          <w:p w:rsidR="00AF5E96" w:rsidRPr="00C618D9" w:rsidRDefault="00AF5E96" w:rsidP="00AF5E96">
            <w:pPr>
              <w:spacing w:after="0" w:line="240" w:lineRule="auto"/>
              <w:rPr>
                <w:rFonts w:eastAsia="Times New Roman"/>
                <w:lang w:val="en-GB" w:eastAsia="en-GB"/>
              </w:rPr>
            </w:pPr>
            <w:r w:rsidRPr="00C618D9">
              <w:rPr>
                <w:rFonts w:eastAsia="Times New Roman"/>
                <w:lang w:val="en-GB" w:eastAsia="en-GB"/>
              </w:rPr>
              <w:t>Number of taxi rank maintained</w:t>
            </w:r>
          </w:p>
        </w:tc>
        <w:tc>
          <w:tcPr>
            <w:tcW w:w="2335" w:type="pct"/>
            <w:shd w:val="clear" w:color="auto" w:fill="auto"/>
            <w:vAlign w:val="center"/>
          </w:tcPr>
          <w:p w:rsidR="00AF5E96" w:rsidRPr="00C618D9" w:rsidRDefault="00AF5E96" w:rsidP="00AF5E96">
            <w:pPr>
              <w:spacing w:after="0" w:line="240" w:lineRule="auto"/>
              <w:rPr>
                <w:rFonts w:eastAsia="Times New Roman"/>
                <w:lang w:val="en-GB" w:eastAsia="en-GB"/>
              </w:rPr>
            </w:pPr>
            <w:r w:rsidRPr="00C618D9">
              <w:rPr>
                <w:rFonts w:eastAsia="Times New Roman"/>
                <w:lang w:val="en-GB" w:eastAsia="en-GB"/>
              </w:rPr>
              <w:t>Number of regional taxi ranks functioning and managed</w:t>
            </w:r>
          </w:p>
        </w:tc>
      </w:tr>
      <w:tr w:rsidR="00AF5E96" w:rsidRPr="00C618D9" w:rsidTr="00EF7955">
        <w:tc>
          <w:tcPr>
            <w:tcW w:w="2665" w:type="pct"/>
            <w:shd w:val="clear" w:color="auto" w:fill="auto"/>
          </w:tcPr>
          <w:p w:rsidR="00AF5E96" w:rsidRPr="00C618D9" w:rsidRDefault="00B70D21" w:rsidP="00AF5E96">
            <w:pPr>
              <w:spacing w:after="0" w:line="240" w:lineRule="auto"/>
              <w:rPr>
                <w:rFonts w:eastAsia="Times New Roman"/>
                <w:lang w:val="en-GB" w:eastAsia="en-GB"/>
              </w:rPr>
            </w:pPr>
            <w:r w:rsidRPr="00C618D9">
              <w:rPr>
                <w:rFonts w:eastAsia="Times New Roman"/>
                <w:lang w:val="en-GB" w:eastAsia="en-GB"/>
              </w:rPr>
              <w:t>Four reports regarding airport s</w:t>
            </w:r>
            <w:r w:rsidR="00AF5E96" w:rsidRPr="00C618D9">
              <w:rPr>
                <w:rFonts w:eastAsia="Times New Roman"/>
                <w:lang w:val="en-GB" w:eastAsia="en-GB"/>
              </w:rPr>
              <w:t>trategy</w:t>
            </w:r>
          </w:p>
        </w:tc>
        <w:tc>
          <w:tcPr>
            <w:tcW w:w="2335" w:type="pct"/>
            <w:shd w:val="clear" w:color="auto" w:fill="auto"/>
            <w:vAlign w:val="center"/>
          </w:tcPr>
          <w:p w:rsidR="00AF5E96" w:rsidRPr="00C618D9" w:rsidRDefault="00AF5E96" w:rsidP="00AF5E96">
            <w:pPr>
              <w:spacing w:after="0" w:line="240" w:lineRule="auto"/>
              <w:rPr>
                <w:rFonts w:eastAsia="Times New Roman"/>
                <w:lang w:val="en-GB" w:eastAsia="en-GB"/>
              </w:rPr>
            </w:pPr>
            <w:r w:rsidRPr="00C618D9">
              <w:rPr>
                <w:rFonts w:eastAsia="Times New Roman"/>
                <w:lang w:val="en-GB" w:eastAsia="en-GB"/>
              </w:rPr>
              <w:t>One airport strategy reviewed and approved by council.</w:t>
            </w:r>
          </w:p>
        </w:tc>
      </w:tr>
      <w:tr w:rsidR="00AF5E96" w:rsidRPr="00C618D9" w:rsidTr="00EF7955">
        <w:tc>
          <w:tcPr>
            <w:tcW w:w="2665" w:type="pct"/>
            <w:shd w:val="clear" w:color="auto" w:fill="auto"/>
          </w:tcPr>
          <w:p w:rsidR="00AF5E96" w:rsidRPr="00C618D9" w:rsidRDefault="00AF5E96" w:rsidP="00AF5E96">
            <w:pPr>
              <w:spacing w:after="0" w:line="240" w:lineRule="auto"/>
              <w:rPr>
                <w:rFonts w:eastAsia="Times New Roman"/>
                <w:lang w:val="en-GB" w:eastAsia="en-GB"/>
              </w:rPr>
            </w:pPr>
            <w:r w:rsidRPr="00C618D9">
              <w:rPr>
                <w:rFonts w:eastAsia="Times New Roman"/>
                <w:lang w:val="en-GB" w:eastAsia="en-GB"/>
              </w:rPr>
              <w:t xml:space="preserve">Four reports on installation, maintenance and monitoring Wi-Fi hotspot </w:t>
            </w:r>
          </w:p>
        </w:tc>
        <w:tc>
          <w:tcPr>
            <w:tcW w:w="2335" w:type="pct"/>
            <w:shd w:val="clear" w:color="auto" w:fill="auto"/>
            <w:vAlign w:val="center"/>
          </w:tcPr>
          <w:p w:rsidR="00AF5E96" w:rsidRPr="00C618D9" w:rsidRDefault="00B70D21" w:rsidP="00AF5E96">
            <w:pPr>
              <w:spacing w:after="0" w:line="240" w:lineRule="auto"/>
              <w:rPr>
                <w:rFonts w:eastAsia="Times New Roman"/>
                <w:lang w:val="en-GB" w:eastAsia="en-GB"/>
              </w:rPr>
            </w:pPr>
            <w:r w:rsidRPr="00C618D9">
              <w:rPr>
                <w:rFonts w:eastAsia="Times New Roman"/>
                <w:lang w:val="en-GB" w:eastAsia="en-GB"/>
              </w:rPr>
              <w:t>25 h</w:t>
            </w:r>
            <w:r w:rsidR="00AF5E96" w:rsidRPr="00C618D9">
              <w:rPr>
                <w:rFonts w:eastAsia="Times New Roman"/>
                <w:lang w:val="en-GB" w:eastAsia="en-GB"/>
              </w:rPr>
              <w:t>otspots installed with Wi-Fi and are monitored and maintained</w:t>
            </w:r>
          </w:p>
        </w:tc>
      </w:tr>
      <w:tr w:rsidR="00AF5E96" w:rsidRPr="00C618D9" w:rsidTr="00EF7955">
        <w:tc>
          <w:tcPr>
            <w:tcW w:w="2665" w:type="pct"/>
            <w:shd w:val="clear" w:color="auto" w:fill="auto"/>
          </w:tcPr>
          <w:p w:rsidR="00AF5E96" w:rsidRPr="00C618D9" w:rsidRDefault="00B70D21" w:rsidP="00AF5E96">
            <w:pPr>
              <w:spacing w:after="0" w:line="240" w:lineRule="auto"/>
              <w:rPr>
                <w:rFonts w:eastAsia="Times New Roman"/>
                <w:lang w:val="en-GB" w:eastAsia="en-GB"/>
              </w:rPr>
            </w:pPr>
            <w:r w:rsidRPr="00C618D9">
              <w:rPr>
                <w:rFonts w:eastAsia="Times New Roman"/>
                <w:lang w:val="en-GB" w:eastAsia="en-GB"/>
              </w:rPr>
              <w:t>Number of m</w:t>
            </w:r>
            <w:r w:rsidR="00AF5E96" w:rsidRPr="00C618D9">
              <w:rPr>
                <w:rFonts w:eastAsia="Times New Roman"/>
                <w:lang w:val="en-GB" w:eastAsia="en-GB"/>
              </w:rPr>
              <w:t>unicipal buildings and sites repaired and maintained</w:t>
            </w:r>
          </w:p>
        </w:tc>
        <w:tc>
          <w:tcPr>
            <w:tcW w:w="2335" w:type="pct"/>
            <w:shd w:val="clear" w:color="auto" w:fill="auto"/>
            <w:vAlign w:val="center"/>
          </w:tcPr>
          <w:p w:rsidR="00AF5E96" w:rsidRPr="00C618D9" w:rsidRDefault="00AF5E96" w:rsidP="00AF5E96">
            <w:pPr>
              <w:spacing w:after="0" w:line="240" w:lineRule="auto"/>
              <w:rPr>
                <w:rFonts w:eastAsia="Times New Roman"/>
                <w:lang w:val="en-GB" w:eastAsia="en-GB"/>
              </w:rPr>
            </w:pPr>
            <w:r w:rsidRPr="00C618D9">
              <w:rPr>
                <w:rFonts w:eastAsia="Times New Roman"/>
                <w:lang w:val="en-GB" w:eastAsia="en-GB"/>
              </w:rPr>
              <w:t>Draft report tabled at mayoral committee</w:t>
            </w:r>
          </w:p>
        </w:tc>
      </w:tr>
      <w:tr w:rsidR="00AF5E96" w:rsidRPr="00C618D9" w:rsidTr="00EF7955">
        <w:tc>
          <w:tcPr>
            <w:tcW w:w="2665" w:type="pct"/>
            <w:shd w:val="clear" w:color="auto" w:fill="auto"/>
          </w:tcPr>
          <w:p w:rsidR="00AF5E96" w:rsidRPr="00C618D9" w:rsidRDefault="00AF5E96" w:rsidP="00AF5E96">
            <w:pPr>
              <w:spacing w:after="0" w:line="240" w:lineRule="auto"/>
              <w:rPr>
                <w:rFonts w:eastAsia="Times New Roman"/>
                <w:lang w:val="en-GB" w:eastAsia="en-GB"/>
              </w:rPr>
            </w:pPr>
            <w:r w:rsidRPr="00C618D9">
              <w:rPr>
                <w:rFonts w:cs="Arial"/>
              </w:rPr>
              <w:t xml:space="preserve">Number of </w:t>
            </w:r>
            <w:r w:rsidR="00B70D21" w:rsidRPr="00C618D9">
              <w:rPr>
                <w:rFonts w:cs="Arial"/>
              </w:rPr>
              <w:t>m</w:t>
            </w:r>
            <w:r w:rsidRPr="00C618D9">
              <w:rPr>
                <w:rFonts w:cs="Arial"/>
              </w:rPr>
              <w:t>unicipal vehicles managed, serviced and repaired</w:t>
            </w:r>
          </w:p>
        </w:tc>
        <w:tc>
          <w:tcPr>
            <w:tcW w:w="2335" w:type="pct"/>
            <w:shd w:val="clear" w:color="auto" w:fill="auto"/>
          </w:tcPr>
          <w:p w:rsidR="00AF5E96" w:rsidRPr="00C618D9" w:rsidRDefault="00B70D21" w:rsidP="00AF5E96">
            <w:pPr>
              <w:spacing w:after="0" w:line="240" w:lineRule="auto"/>
              <w:rPr>
                <w:rFonts w:eastAsia="Times New Roman"/>
                <w:lang w:val="en-GB" w:eastAsia="en-GB"/>
              </w:rPr>
            </w:pPr>
            <w:r w:rsidRPr="00C618D9">
              <w:rPr>
                <w:rFonts w:cs="Arial"/>
              </w:rPr>
              <w:t>Draft fleet management report tabled at mayoral c</w:t>
            </w:r>
            <w:r w:rsidR="00AF5E96" w:rsidRPr="00C618D9">
              <w:rPr>
                <w:rFonts w:cs="Arial"/>
              </w:rPr>
              <w:t xml:space="preserve">ommittee     </w:t>
            </w:r>
          </w:p>
        </w:tc>
      </w:tr>
      <w:tr w:rsidR="00AF5E96" w:rsidRPr="00C618D9" w:rsidTr="00EF7955">
        <w:tc>
          <w:tcPr>
            <w:tcW w:w="2665" w:type="pct"/>
            <w:shd w:val="clear" w:color="auto" w:fill="auto"/>
          </w:tcPr>
          <w:p w:rsidR="00AF5E96" w:rsidRPr="00C618D9" w:rsidRDefault="00B70D21" w:rsidP="00AF5E96">
            <w:pPr>
              <w:spacing w:after="0" w:line="240" w:lineRule="auto"/>
              <w:rPr>
                <w:rFonts w:eastAsia="Times New Roman"/>
                <w:lang w:val="en-GB" w:eastAsia="en-GB"/>
              </w:rPr>
            </w:pPr>
            <w:r w:rsidRPr="00C618D9">
              <w:rPr>
                <w:rFonts w:cs="Arial"/>
              </w:rPr>
              <w:t>Number of m</w:t>
            </w:r>
            <w:r w:rsidR="00AF5E96" w:rsidRPr="00C618D9">
              <w:rPr>
                <w:rFonts w:cs="Arial"/>
              </w:rPr>
              <w:t>unicipal vehicles managed, serviced and repaired</w:t>
            </w:r>
          </w:p>
        </w:tc>
        <w:tc>
          <w:tcPr>
            <w:tcW w:w="2335" w:type="pct"/>
            <w:shd w:val="clear" w:color="auto" w:fill="auto"/>
          </w:tcPr>
          <w:p w:rsidR="00AF5E96" w:rsidRPr="00C618D9" w:rsidRDefault="00B70D21" w:rsidP="00AF5E96">
            <w:pPr>
              <w:spacing w:after="0" w:line="240" w:lineRule="auto"/>
              <w:rPr>
                <w:rFonts w:eastAsia="Times New Roman"/>
                <w:lang w:val="en-GB" w:eastAsia="en-GB"/>
              </w:rPr>
            </w:pPr>
            <w:r w:rsidRPr="00C618D9">
              <w:rPr>
                <w:rFonts w:cs="Arial"/>
              </w:rPr>
              <w:t>Draft fleet management report tabled at mayoral c</w:t>
            </w:r>
            <w:r w:rsidR="00AF5E96" w:rsidRPr="00C618D9">
              <w:rPr>
                <w:rFonts w:cs="Arial"/>
              </w:rPr>
              <w:t xml:space="preserve">ommittee     </w:t>
            </w:r>
          </w:p>
        </w:tc>
      </w:tr>
      <w:tr w:rsidR="00AF5E96" w:rsidRPr="00C618D9" w:rsidTr="00EF7955">
        <w:tc>
          <w:tcPr>
            <w:tcW w:w="2665" w:type="pct"/>
            <w:shd w:val="clear" w:color="auto" w:fill="auto"/>
          </w:tcPr>
          <w:p w:rsidR="00AF5E96" w:rsidRPr="00C618D9" w:rsidRDefault="00B1309C" w:rsidP="00AF5E96">
            <w:pPr>
              <w:spacing w:after="0" w:line="240" w:lineRule="auto"/>
              <w:rPr>
                <w:rFonts w:eastAsia="Times New Roman"/>
                <w:lang w:val="en-GB" w:eastAsia="en-GB"/>
              </w:rPr>
            </w:pPr>
            <w:r>
              <w:rPr>
                <w:rFonts w:eastAsia="Times New Roman"/>
                <w:lang w:val="en-GB" w:eastAsia="en-GB"/>
              </w:rPr>
              <w:t>No indicator per SDBIP</w:t>
            </w:r>
          </w:p>
        </w:tc>
        <w:tc>
          <w:tcPr>
            <w:tcW w:w="2335" w:type="pct"/>
            <w:shd w:val="clear" w:color="auto" w:fill="auto"/>
          </w:tcPr>
          <w:p w:rsidR="00AF5E96" w:rsidRPr="00C618D9" w:rsidRDefault="00B70D21" w:rsidP="00AF5E96">
            <w:pPr>
              <w:spacing w:after="0" w:line="240" w:lineRule="auto"/>
              <w:rPr>
                <w:rFonts w:eastAsia="Times New Roman"/>
                <w:lang w:val="en-GB" w:eastAsia="en-GB"/>
              </w:rPr>
            </w:pPr>
            <w:r w:rsidRPr="00C618D9">
              <w:rPr>
                <w:rFonts w:cs="Arial"/>
              </w:rPr>
              <w:t>Number of r</w:t>
            </w:r>
            <w:r w:rsidR="00AF5E96" w:rsidRPr="00C618D9">
              <w:rPr>
                <w:rFonts w:cs="Arial"/>
              </w:rPr>
              <w:t>eports</w:t>
            </w:r>
            <w:r w:rsidRPr="00C618D9">
              <w:rPr>
                <w:rFonts w:cs="Arial"/>
              </w:rPr>
              <w:t xml:space="preserve"> submitted to c</w:t>
            </w:r>
            <w:r w:rsidR="00AF5E96" w:rsidRPr="00C618D9">
              <w:rPr>
                <w:rFonts w:cs="Arial"/>
              </w:rPr>
              <w:t>ouncil</w:t>
            </w:r>
          </w:p>
        </w:tc>
      </w:tr>
    </w:tbl>
    <w:p w:rsidR="00AF5E96" w:rsidRPr="00C618D9" w:rsidRDefault="00AF5E96" w:rsidP="00AF5E96">
      <w:pPr>
        <w:autoSpaceDE w:val="0"/>
        <w:autoSpaceDN w:val="0"/>
        <w:adjustRightInd w:val="0"/>
        <w:spacing w:after="0" w:line="240" w:lineRule="auto"/>
        <w:rPr>
          <w:rFonts w:ascii="Helvetica" w:hAnsi="Helvetica" w:cs="Helvetica"/>
        </w:rPr>
      </w:pPr>
    </w:p>
    <w:p w:rsidR="00AF5E96" w:rsidRPr="00C618D9" w:rsidRDefault="00AF5E96" w:rsidP="00AF5E96">
      <w:pPr>
        <w:autoSpaceDE w:val="0"/>
        <w:autoSpaceDN w:val="0"/>
        <w:adjustRightInd w:val="0"/>
        <w:spacing w:after="0" w:line="240" w:lineRule="auto"/>
        <w:rPr>
          <w:rFonts w:ascii="Helvetica" w:hAnsi="Helvetica" w:cs="Helvetica"/>
        </w:rPr>
      </w:pPr>
    </w:p>
    <w:p w:rsidR="00AF5E96" w:rsidRPr="00C618D9" w:rsidRDefault="00AF5E96" w:rsidP="00AF5E96">
      <w:pPr>
        <w:pStyle w:val="Numbernormal"/>
        <w:numPr>
          <w:ilvl w:val="0"/>
          <w:numId w:val="0"/>
        </w:numPr>
        <w:ind w:left="360" w:hanging="360"/>
        <w:rPr>
          <w:b/>
          <w:color w:val="4F81BD"/>
          <w:sz w:val="24"/>
          <w:szCs w:val="26"/>
          <w:lang w:val="en-GB"/>
        </w:rPr>
      </w:pPr>
      <w:r w:rsidRPr="00C618D9">
        <w:rPr>
          <w:b/>
          <w:color w:val="4F81BD"/>
          <w:sz w:val="24"/>
          <w:szCs w:val="26"/>
          <w:lang w:val="en-GB"/>
        </w:rPr>
        <w:t>Cluster 7 – Community Services</w:t>
      </w:r>
    </w:p>
    <w:p w:rsidR="00AF5E96" w:rsidRPr="00C618D9" w:rsidRDefault="00AF5E96" w:rsidP="00AF5E96">
      <w:pPr>
        <w:autoSpaceDE w:val="0"/>
        <w:autoSpaceDN w:val="0"/>
        <w:adjustRightInd w:val="0"/>
        <w:spacing w:after="120" w:line="240" w:lineRule="auto"/>
        <w:rPr>
          <w:rFonts w:eastAsia="Times New Roman" w:cs="Arial"/>
          <w:b/>
          <w:bCs/>
          <w:lang w:val="en-US"/>
        </w:rPr>
      </w:pPr>
      <w:r w:rsidRPr="00C618D9">
        <w:rPr>
          <w:rFonts w:eastAsia="Times New Roman" w:cs="Arial"/>
          <w:b/>
          <w:bCs/>
          <w:lang w:val="en-US"/>
        </w:rPr>
        <w:t>Number of CCTV maintenance and repairs implemented</w:t>
      </w:r>
    </w:p>
    <w:p w:rsidR="00AF5E96" w:rsidRPr="00C618D9" w:rsidRDefault="00AF5E96" w:rsidP="00AF5E96">
      <w:pPr>
        <w:pStyle w:val="Numbernormal"/>
        <w:ind w:left="397" w:hanging="397"/>
        <w:rPr>
          <w:rFonts w:eastAsia="Times New Roman"/>
        </w:rPr>
      </w:pPr>
      <w:r w:rsidRPr="00C618D9">
        <w:rPr>
          <w:rFonts w:eastAsia="Times New Roman"/>
        </w:rPr>
        <w:t>There was no clear and logical link between the indicator and ta</w:t>
      </w:r>
      <w:r w:rsidR="003D7095">
        <w:rPr>
          <w:rFonts w:eastAsia="Times New Roman"/>
        </w:rPr>
        <w:t>rget. The indicator focused on n</w:t>
      </w:r>
      <w:r w:rsidRPr="00C618D9">
        <w:rPr>
          <w:rFonts w:eastAsia="Times New Roman"/>
        </w:rPr>
        <w:t>umber of CCTV maintenance and repairs implemented, while the target</w:t>
      </w:r>
      <w:r w:rsidR="003D7095">
        <w:rPr>
          <w:rFonts w:eastAsia="Times New Roman"/>
        </w:rPr>
        <w:t xml:space="preserve"> was</w:t>
      </w:r>
      <w:r w:rsidRPr="00C618D9">
        <w:rPr>
          <w:rFonts w:eastAsia="Times New Roman"/>
        </w:rPr>
        <w:t xml:space="preserve"> aimed to achieve four maintenance and repairs registers. The target is not specific i.e. the nature and required level of performance cannot be clearly identified.</w:t>
      </w:r>
    </w:p>
    <w:p w:rsidR="00AF5E96" w:rsidRPr="00C618D9" w:rsidRDefault="00AF5E96" w:rsidP="00AF5E96">
      <w:pPr>
        <w:autoSpaceDE w:val="0"/>
        <w:autoSpaceDN w:val="0"/>
        <w:adjustRightInd w:val="0"/>
        <w:spacing w:after="0" w:line="240" w:lineRule="auto"/>
        <w:ind w:left="360"/>
        <w:rPr>
          <w:rFonts w:eastAsia="Times New Roman" w:cs="Arial"/>
          <w:sz w:val="20"/>
          <w:szCs w:val="20"/>
        </w:rPr>
      </w:pPr>
    </w:p>
    <w:p w:rsidR="00AF5E96" w:rsidRPr="00C618D9" w:rsidRDefault="00AF5E96" w:rsidP="00AF5E96">
      <w:pPr>
        <w:autoSpaceDE w:val="0"/>
        <w:autoSpaceDN w:val="0"/>
        <w:adjustRightInd w:val="0"/>
        <w:spacing w:after="200"/>
        <w:rPr>
          <w:rFonts w:cs="Arial"/>
          <w:b/>
        </w:rPr>
      </w:pPr>
      <w:r w:rsidRPr="00C618D9">
        <w:rPr>
          <w:rFonts w:cs="Arial"/>
          <w:b/>
        </w:rPr>
        <w:t>Various indicators</w:t>
      </w:r>
    </w:p>
    <w:p w:rsidR="00AF5E96" w:rsidRPr="00C618D9" w:rsidRDefault="003D7095" w:rsidP="00A36CF0">
      <w:pPr>
        <w:pStyle w:val="Numbernormal"/>
        <w:ind w:left="397" w:hanging="397"/>
        <w:rPr>
          <w:rFonts w:eastAsia="Times New Roman"/>
        </w:rPr>
      </w:pPr>
      <w:r>
        <w:rPr>
          <w:rFonts w:eastAsia="Times New Roman"/>
        </w:rPr>
        <w:t xml:space="preserve">I was </w:t>
      </w:r>
      <w:r w:rsidR="00AF5E96" w:rsidRPr="00C618D9">
        <w:rPr>
          <w:rFonts w:eastAsia="Times New Roman"/>
        </w:rPr>
        <w:t xml:space="preserve">unable to obtain sufficient appropriate evidence for the reported achievement of target of 500 000 people reached through the door to door programme and 2000 youth accessed through the youth advisory centre services. This was due to lack of proper performance management systems and processes and documented systems descriptions that predetermined how the achievement would be measured, monitored and reported as required by Framework for Managing Programme </w:t>
      </w:r>
      <w:r>
        <w:rPr>
          <w:rFonts w:eastAsia="Times New Roman"/>
        </w:rPr>
        <w:t>Performance Information. I was</w:t>
      </w:r>
      <w:r w:rsidR="00AF5E96" w:rsidRPr="00C618D9">
        <w:rPr>
          <w:rFonts w:eastAsia="Times New Roman"/>
        </w:rPr>
        <w:t xml:space="preserve"> unable to confirm that the reported achievement of these indicators we reliable by alt</w:t>
      </w:r>
      <w:r>
        <w:rPr>
          <w:rFonts w:eastAsia="Times New Roman"/>
        </w:rPr>
        <w:t>ernative means. Consequently, I am</w:t>
      </w:r>
      <w:r w:rsidR="00AF5E96" w:rsidRPr="00C618D9">
        <w:rPr>
          <w:rFonts w:eastAsia="Times New Roman"/>
        </w:rPr>
        <w:t xml:space="preserve"> unable to determine whether any adjustment was required to the reported achievement of 500 000 and 2006 respectively.</w:t>
      </w:r>
    </w:p>
    <w:p w:rsidR="00AF5E96" w:rsidRPr="00C618D9" w:rsidRDefault="00AF5E96" w:rsidP="00AF5E96">
      <w:pPr>
        <w:keepNext/>
        <w:spacing w:before="120"/>
        <w:outlineLvl w:val="1"/>
        <w:rPr>
          <w:rFonts w:cs="Arial"/>
          <w:b/>
          <w:color w:val="4F81BD"/>
          <w:lang w:val="en-GB"/>
        </w:rPr>
      </w:pPr>
      <w:r w:rsidRPr="00C618D9">
        <w:rPr>
          <w:rFonts w:cs="Arial"/>
          <w:b/>
          <w:color w:val="4F81BD"/>
          <w:lang w:val="en-GB"/>
        </w:rPr>
        <w:t>Cluster 8 – Transport, infrastructure and environment</w:t>
      </w:r>
    </w:p>
    <w:p w:rsidR="00AF5E96" w:rsidRDefault="00AF5E96" w:rsidP="00AF5E96">
      <w:pPr>
        <w:autoSpaceDE w:val="0"/>
        <w:autoSpaceDN w:val="0"/>
        <w:adjustRightInd w:val="0"/>
        <w:spacing w:after="0" w:line="240" w:lineRule="auto"/>
        <w:rPr>
          <w:rFonts w:cs="Arial"/>
          <w:b/>
          <w:bCs/>
        </w:rPr>
      </w:pPr>
      <w:r w:rsidRPr="00C618D9">
        <w:rPr>
          <w:rFonts w:cs="Arial"/>
          <w:b/>
          <w:bCs/>
        </w:rPr>
        <w:t>Various indicators</w:t>
      </w:r>
    </w:p>
    <w:p w:rsidR="005F1E29" w:rsidRPr="00C618D9" w:rsidRDefault="005F1E29" w:rsidP="00AF5E96">
      <w:pPr>
        <w:autoSpaceDE w:val="0"/>
        <w:autoSpaceDN w:val="0"/>
        <w:adjustRightInd w:val="0"/>
        <w:spacing w:after="0" w:line="240" w:lineRule="auto"/>
        <w:rPr>
          <w:rFonts w:cs="Arial"/>
          <w:b/>
          <w:bCs/>
        </w:rPr>
      </w:pPr>
    </w:p>
    <w:p w:rsidR="00AF5E96" w:rsidRPr="00C618D9" w:rsidRDefault="00AF5E96" w:rsidP="000F7CC3">
      <w:pPr>
        <w:pStyle w:val="Numbernormal"/>
        <w:ind w:left="397" w:hanging="397"/>
        <w:rPr>
          <w:rFonts w:eastAsia="Times New Roman"/>
        </w:rPr>
      </w:pPr>
      <w:r w:rsidRPr="00C618D9">
        <w:rPr>
          <w:rFonts w:eastAsia="Times New Roman"/>
        </w:rPr>
        <w:t>There was no clear and logical link between the indicator and target. The planned targets for these indicators were not specific in clearly identifying the nature and required level of performance and measurable and did not specify the period deadline for delivery.</w:t>
      </w:r>
    </w:p>
    <w:tbl>
      <w:tblPr>
        <w:tblStyle w:val="TableGrid1"/>
        <w:tblW w:w="0" w:type="auto"/>
        <w:tblLook w:val="04A0" w:firstRow="1" w:lastRow="0" w:firstColumn="1" w:lastColumn="0" w:noHBand="0" w:noVBand="1"/>
      </w:tblPr>
      <w:tblGrid>
        <w:gridCol w:w="3964"/>
        <w:gridCol w:w="4820"/>
      </w:tblGrid>
      <w:tr w:rsidR="00AF5E96" w:rsidRPr="00C618D9" w:rsidTr="00EF7955">
        <w:trPr>
          <w:trHeight w:val="809"/>
        </w:trPr>
        <w:tc>
          <w:tcPr>
            <w:tcW w:w="3964" w:type="dxa"/>
            <w:shd w:val="clear" w:color="auto" w:fill="BFBFBF" w:themeFill="background1" w:themeFillShade="BF"/>
          </w:tcPr>
          <w:p w:rsidR="00AF5E96" w:rsidRPr="00C618D9" w:rsidRDefault="00AF5E96" w:rsidP="00AF5E96">
            <w:pPr>
              <w:spacing w:after="0" w:line="240" w:lineRule="auto"/>
              <w:rPr>
                <w:rFonts w:cs="Arial"/>
                <w:b/>
                <w:sz w:val="22"/>
                <w:szCs w:val="22"/>
              </w:rPr>
            </w:pPr>
            <w:r w:rsidRPr="00C618D9">
              <w:rPr>
                <w:rFonts w:cs="Arial"/>
                <w:b/>
                <w:sz w:val="22"/>
                <w:szCs w:val="22"/>
              </w:rPr>
              <w:lastRenderedPageBreak/>
              <w:t>Indicator</w:t>
            </w:r>
          </w:p>
        </w:tc>
        <w:tc>
          <w:tcPr>
            <w:tcW w:w="4820" w:type="dxa"/>
            <w:shd w:val="clear" w:color="auto" w:fill="BFBFBF" w:themeFill="background1" w:themeFillShade="BF"/>
          </w:tcPr>
          <w:p w:rsidR="00AF5E96" w:rsidRPr="00C618D9" w:rsidRDefault="00AF5E96" w:rsidP="00AF5E96">
            <w:pPr>
              <w:spacing w:after="0" w:line="240" w:lineRule="auto"/>
              <w:rPr>
                <w:rFonts w:cs="Arial"/>
                <w:b/>
                <w:sz w:val="22"/>
                <w:szCs w:val="22"/>
              </w:rPr>
            </w:pPr>
            <w:r w:rsidRPr="00C618D9">
              <w:rPr>
                <w:rFonts w:cs="Arial"/>
                <w:b/>
                <w:sz w:val="22"/>
                <w:szCs w:val="22"/>
              </w:rPr>
              <w:t>Target</w:t>
            </w:r>
          </w:p>
        </w:tc>
      </w:tr>
      <w:tr w:rsidR="00AF5E96" w:rsidRPr="00C618D9" w:rsidTr="00EF7955">
        <w:tc>
          <w:tcPr>
            <w:tcW w:w="3964" w:type="dxa"/>
          </w:tcPr>
          <w:p w:rsidR="00AF5E96" w:rsidRPr="00C618D9" w:rsidRDefault="008659AD" w:rsidP="00AF5E96">
            <w:pPr>
              <w:spacing w:after="0" w:line="240" w:lineRule="auto"/>
              <w:rPr>
                <w:rFonts w:cs="Arial"/>
                <w:sz w:val="22"/>
                <w:szCs w:val="22"/>
              </w:rPr>
            </w:pPr>
            <w:r w:rsidRPr="00C618D9">
              <w:rPr>
                <w:rFonts w:cs="Arial"/>
                <w:sz w:val="22"/>
                <w:szCs w:val="22"/>
              </w:rPr>
              <w:t>Number of progress reports on  l</w:t>
            </w:r>
            <w:r w:rsidR="003D7095">
              <w:rPr>
                <w:rFonts w:cs="Arial"/>
                <w:sz w:val="22"/>
                <w:szCs w:val="22"/>
              </w:rPr>
              <w:t>icenc</w:t>
            </w:r>
            <w:r w:rsidR="00AF5E96" w:rsidRPr="00C618D9">
              <w:rPr>
                <w:rFonts w:cs="Arial"/>
                <w:sz w:val="22"/>
                <w:szCs w:val="22"/>
              </w:rPr>
              <w:t>es issued</w:t>
            </w:r>
          </w:p>
        </w:tc>
        <w:tc>
          <w:tcPr>
            <w:tcW w:w="4820" w:type="dxa"/>
          </w:tcPr>
          <w:p w:rsidR="00AF5E96" w:rsidRPr="00C618D9" w:rsidRDefault="008659AD" w:rsidP="00AF5E96">
            <w:pPr>
              <w:spacing w:after="0" w:line="240" w:lineRule="auto"/>
              <w:rPr>
                <w:rFonts w:cs="Arial"/>
                <w:sz w:val="22"/>
                <w:szCs w:val="22"/>
              </w:rPr>
            </w:pPr>
            <w:r w:rsidRPr="00C618D9">
              <w:rPr>
                <w:rFonts w:cs="Arial"/>
                <w:sz w:val="22"/>
                <w:szCs w:val="22"/>
              </w:rPr>
              <w:t>Monitor p</w:t>
            </w:r>
            <w:r w:rsidR="00AF5E96" w:rsidRPr="00C618D9">
              <w:rPr>
                <w:rFonts w:cs="Arial"/>
                <w:sz w:val="22"/>
                <w:szCs w:val="22"/>
              </w:rPr>
              <w:t xml:space="preserve">rogress on </w:t>
            </w:r>
            <w:r w:rsidRPr="00C618D9">
              <w:rPr>
                <w:rFonts w:cs="Arial"/>
                <w:sz w:val="22"/>
                <w:szCs w:val="22"/>
              </w:rPr>
              <w:t>i</w:t>
            </w:r>
            <w:r w:rsidR="00AF5E96" w:rsidRPr="00C618D9">
              <w:rPr>
                <w:rFonts w:cs="Arial"/>
                <w:sz w:val="22"/>
                <w:szCs w:val="22"/>
              </w:rPr>
              <w:t>mplementation of licensing functions and report</w:t>
            </w:r>
          </w:p>
        </w:tc>
      </w:tr>
      <w:tr w:rsidR="00AF5E96" w:rsidRPr="00C618D9" w:rsidTr="00EF7955">
        <w:tc>
          <w:tcPr>
            <w:tcW w:w="3964" w:type="dxa"/>
          </w:tcPr>
          <w:p w:rsidR="00AF5E96" w:rsidRPr="00C618D9" w:rsidRDefault="008659AD" w:rsidP="00AF5E96">
            <w:pPr>
              <w:spacing w:after="0" w:line="240" w:lineRule="auto"/>
              <w:rPr>
                <w:rFonts w:cs="Arial"/>
                <w:sz w:val="22"/>
                <w:szCs w:val="22"/>
              </w:rPr>
            </w:pPr>
            <w:r w:rsidRPr="00C618D9">
              <w:rPr>
                <w:rFonts w:cs="Arial"/>
                <w:sz w:val="22"/>
                <w:szCs w:val="22"/>
              </w:rPr>
              <w:t>Number of Sedibeng r</w:t>
            </w:r>
            <w:r w:rsidR="00AF5E96" w:rsidRPr="00C618D9">
              <w:rPr>
                <w:rFonts w:cs="Arial"/>
                <w:sz w:val="22"/>
                <w:szCs w:val="22"/>
              </w:rPr>
              <w:t>egional sewer projects monitored</w:t>
            </w:r>
          </w:p>
        </w:tc>
        <w:tc>
          <w:tcPr>
            <w:tcW w:w="4820" w:type="dxa"/>
          </w:tcPr>
          <w:p w:rsidR="00AF5E96" w:rsidRPr="00C618D9" w:rsidRDefault="008659AD" w:rsidP="00AF5E96">
            <w:pPr>
              <w:spacing w:after="0" w:line="240" w:lineRule="auto"/>
              <w:rPr>
                <w:rFonts w:cs="Arial"/>
                <w:sz w:val="22"/>
                <w:szCs w:val="22"/>
              </w:rPr>
            </w:pPr>
            <w:r w:rsidRPr="00C618D9">
              <w:rPr>
                <w:rFonts w:cs="Arial"/>
                <w:sz w:val="22"/>
                <w:szCs w:val="22"/>
              </w:rPr>
              <w:t>Monitor progress on Sedibeng regional sewer u</w:t>
            </w:r>
            <w:r w:rsidR="00AF5E96" w:rsidRPr="00C618D9">
              <w:rPr>
                <w:rFonts w:cs="Arial"/>
                <w:sz w:val="22"/>
                <w:szCs w:val="22"/>
              </w:rPr>
              <w:t>pgrade and report</w:t>
            </w:r>
          </w:p>
        </w:tc>
      </w:tr>
      <w:tr w:rsidR="00AF5E96" w:rsidRPr="00C618D9" w:rsidTr="00EF7955">
        <w:tc>
          <w:tcPr>
            <w:tcW w:w="3964" w:type="dxa"/>
          </w:tcPr>
          <w:p w:rsidR="00AF5E96" w:rsidRPr="00C618D9" w:rsidRDefault="008659AD" w:rsidP="00AF5E96">
            <w:pPr>
              <w:spacing w:after="0" w:line="240" w:lineRule="auto"/>
              <w:rPr>
                <w:rFonts w:cs="Arial"/>
                <w:sz w:val="22"/>
                <w:szCs w:val="22"/>
              </w:rPr>
            </w:pPr>
            <w:r w:rsidRPr="00C618D9">
              <w:rPr>
                <w:rFonts w:cs="Arial"/>
                <w:sz w:val="22"/>
                <w:szCs w:val="22"/>
              </w:rPr>
              <w:t>Number of i</w:t>
            </w:r>
            <w:r w:rsidR="003D7095">
              <w:rPr>
                <w:rFonts w:cs="Arial"/>
                <w:sz w:val="22"/>
                <w:szCs w:val="22"/>
              </w:rPr>
              <w:t>nfrastructure projects in the region m</w:t>
            </w:r>
            <w:r w:rsidR="00AF5E96" w:rsidRPr="00C618D9">
              <w:rPr>
                <w:rFonts w:cs="Arial"/>
                <w:sz w:val="22"/>
                <w:szCs w:val="22"/>
              </w:rPr>
              <w:t>onitored</w:t>
            </w:r>
          </w:p>
        </w:tc>
        <w:tc>
          <w:tcPr>
            <w:tcW w:w="4820" w:type="dxa"/>
          </w:tcPr>
          <w:p w:rsidR="00AF5E96" w:rsidRPr="00C618D9" w:rsidRDefault="008659AD" w:rsidP="00AF5E96">
            <w:pPr>
              <w:spacing w:after="0" w:line="240" w:lineRule="auto"/>
              <w:rPr>
                <w:rFonts w:cs="Arial"/>
                <w:sz w:val="22"/>
                <w:szCs w:val="22"/>
              </w:rPr>
            </w:pPr>
            <w:r w:rsidRPr="00C618D9">
              <w:rPr>
                <w:rFonts w:cs="Arial"/>
                <w:sz w:val="22"/>
                <w:szCs w:val="22"/>
              </w:rPr>
              <w:t>Monitor p</w:t>
            </w:r>
            <w:r w:rsidR="00AF5E96" w:rsidRPr="00C618D9">
              <w:rPr>
                <w:rFonts w:cs="Arial"/>
                <w:sz w:val="22"/>
                <w:szCs w:val="22"/>
              </w:rPr>
              <w:t>rogress on implementat</w:t>
            </w:r>
            <w:r w:rsidRPr="00C618D9">
              <w:rPr>
                <w:rFonts w:cs="Arial"/>
                <w:sz w:val="22"/>
                <w:szCs w:val="22"/>
              </w:rPr>
              <w:t>ion of regional Infrastructure p</w:t>
            </w:r>
            <w:r w:rsidR="00AF5E96" w:rsidRPr="00C618D9">
              <w:rPr>
                <w:rFonts w:cs="Arial"/>
                <w:sz w:val="22"/>
                <w:szCs w:val="22"/>
              </w:rPr>
              <w:t>rojects and report</w:t>
            </w:r>
          </w:p>
        </w:tc>
      </w:tr>
      <w:tr w:rsidR="00AF5E96" w:rsidRPr="00C618D9" w:rsidTr="00EF7955">
        <w:tc>
          <w:tcPr>
            <w:tcW w:w="3964" w:type="dxa"/>
          </w:tcPr>
          <w:p w:rsidR="00AF5E96" w:rsidRPr="00C618D9" w:rsidRDefault="008659AD" w:rsidP="00AF5E96">
            <w:pPr>
              <w:spacing w:after="0" w:line="240" w:lineRule="auto"/>
              <w:rPr>
                <w:rFonts w:cs="Arial"/>
                <w:sz w:val="22"/>
                <w:szCs w:val="22"/>
              </w:rPr>
            </w:pPr>
            <w:r w:rsidRPr="00C618D9">
              <w:rPr>
                <w:rFonts w:cs="Arial"/>
                <w:sz w:val="22"/>
                <w:szCs w:val="22"/>
              </w:rPr>
              <w:t>Number of r</w:t>
            </w:r>
            <w:r w:rsidR="00AF5E96" w:rsidRPr="00C618D9">
              <w:rPr>
                <w:rFonts w:cs="Arial"/>
                <w:sz w:val="22"/>
                <w:szCs w:val="22"/>
              </w:rPr>
              <w:t>ura</w:t>
            </w:r>
            <w:r w:rsidRPr="00C618D9">
              <w:rPr>
                <w:rFonts w:cs="Arial"/>
                <w:sz w:val="22"/>
                <w:szCs w:val="22"/>
              </w:rPr>
              <w:t>l road asset management system d</w:t>
            </w:r>
            <w:r w:rsidR="00AF5E96" w:rsidRPr="00C618D9">
              <w:rPr>
                <w:rFonts w:cs="Arial"/>
                <w:sz w:val="22"/>
                <w:szCs w:val="22"/>
              </w:rPr>
              <w:t>eveloped</w:t>
            </w:r>
          </w:p>
        </w:tc>
        <w:tc>
          <w:tcPr>
            <w:tcW w:w="4820" w:type="dxa"/>
          </w:tcPr>
          <w:p w:rsidR="00AF5E96" w:rsidRPr="00C618D9" w:rsidRDefault="008659AD" w:rsidP="00AF5E96">
            <w:pPr>
              <w:spacing w:after="0" w:line="240" w:lineRule="auto"/>
              <w:rPr>
                <w:rFonts w:cs="Arial"/>
                <w:sz w:val="22"/>
                <w:szCs w:val="22"/>
              </w:rPr>
            </w:pPr>
            <w:r w:rsidRPr="00C618D9">
              <w:rPr>
                <w:rFonts w:cs="Arial"/>
                <w:sz w:val="22"/>
                <w:szCs w:val="22"/>
              </w:rPr>
              <w:t>Monitor progress on development of rural r</w:t>
            </w:r>
            <w:r w:rsidR="00AF5E96" w:rsidRPr="00C618D9">
              <w:rPr>
                <w:rFonts w:cs="Arial"/>
                <w:sz w:val="22"/>
                <w:szCs w:val="22"/>
              </w:rPr>
              <w:t>o</w:t>
            </w:r>
            <w:r w:rsidRPr="00C618D9">
              <w:rPr>
                <w:rFonts w:cs="Arial"/>
                <w:sz w:val="22"/>
                <w:szCs w:val="22"/>
              </w:rPr>
              <w:t>ad asset management system and r</w:t>
            </w:r>
            <w:r w:rsidR="00AF5E96" w:rsidRPr="00C618D9">
              <w:rPr>
                <w:rFonts w:cs="Arial"/>
                <w:sz w:val="22"/>
                <w:szCs w:val="22"/>
              </w:rPr>
              <w:t>eport</w:t>
            </w:r>
          </w:p>
        </w:tc>
      </w:tr>
      <w:tr w:rsidR="00AF5E96" w:rsidRPr="00C618D9" w:rsidTr="00EF7955">
        <w:tc>
          <w:tcPr>
            <w:tcW w:w="3964" w:type="dxa"/>
          </w:tcPr>
          <w:p w:rsidR="00AF5E96" w:rsidRPr="00C618D9" w:rsidRDefault="008659AD" w:rsidP="00AF5E96">
            <w:pPr>
              <w:spacing w:after="0" w:line="240" w:lineRule="auto"/>
              <w:rPr>
                <w:rFonts w:cs="Arial"/>
                <w:sz w:val="22"/>
                <w:szCs w:val="22"/>
              </w:rPr>
            </w:pPr>
            <w:r w:rsidRPr="00C618D9">
              <w:rPr>
                <w:rFonts w:cs="Arial"/>
                <w:sz w:val="22"/>
                <w:szCs w:val="22"/>
              </w:rPr>
              <w:t>Number of a</w:t>
            </w:r>
            <w:r w:rsidR="00AF5E96" w:rsidRPr="00C618D9">
              <w:rPr>
                <w:rFonts w:cs="Arial"/>
                <w:sz w:val="22"/>
                <w:szCs w:val="22"/>
              </w:rPr>
              <w:t>wareness programmes and engagements with Passe</w:t>
            </w:r>
            <w:r w:rsidR="003D7095">
              <w:rPr>
                <w:rFonts w:cs="Arial"/>
                <w:sz w:val="22"/>
                <w:szCs w:val="22"/>
              </w:rPr>
              <w:t>nger Rail of South Africa (Prasa</w:t>
            </w:r>
            <w:r w:rsidR="00AF5E96" w:rsidRPr="00C618D9">
              <w:rPr>
                <w:rFonts w:cs="Arial"/>
                <w:sz w:val="22"/>
                <w:szCs w:val="22"/>
              </w:rPr>
              <w:t>) conducted</w:t>
            </w:r>
          </w:p>
        </w:tc>
        <w:tc>
          <w:tcPr>
            <w:tcW w:w="4820" w:type="dxa"/>
          </w:tcPr>
          <w:p w:rsidR="00AF5E96" w:rsidRPr="00C618D9" w:rsidRDefault="008659AD" w:rsidP="00AF5E96">
            <w:pPr>
              <w:spacing w:after="0" w:line="240" w:lineRule="auto"/>
              <w:rPr>
                <w:rFonts w:cs="Arial"/>
                <w:sz w:val="22"/>
                <w:szCs w:val="22"/>
              </w:rPr>
            </w:pPr>
            <w:r w:rsidRPr="00C618D9">
              <w:rPr>
                <w:rFonts w:cs="Arial"/>
                <w:sz w:val="22"/>
                <w:szCs w:val="22"/>
              </w:rPr>
              <w:t>Conduct a</w:t>
            </w:r>
            <w:r w:rsidR="00AF5E96" w:rsidRPr="00C618D9">
              <w:rPr>
                <w:rFonts w:cs="Arial"/>
                <w:sz w:val="22"/>
                <w:szCs w:val="22"/>
              </w:rPr>
              <w:t>wareness progr</w:t>
            </w:r>
            <w:r w:rsidR="003D7095">
              <w:rPr>
                <w:rFonts w:cs="Arial"/>
                <w:sz w:val="22"/>
                <w:szCs w:val="22"/>
              </w:rPr>
              <w:t>ammes and engagements with Prasa</w:t>
            </w:r>
          </w:p>
        </w:tc>
      </w:tr>
      <w:tr w:rsidR="00AF5E96" w:rsidRPr="00AF5E96" w:rsidTr="00EF7955">
        <w:tc>
          <w:tcPr>
            <w:tcW w:w="3964" w:type="dxa"/>
          </w:tcPr>
          <w:p w:rsidR="00AF5E96" w:rsidRPr="00C618D9" w:rsidRDefault="008659AD" w:rsidP="00AF5E96">
            <w:pPr>
              <w:spacing w:after="0" w:line="240" w:lineRule="auto"/>
              <w:rPr>
                <w:rFonts w:cs="Arial"/>
                <w:sz w:val="22"/>
                <w:szCs w:val="22"/>
              </w:rPr>
            </w:pPr>
            <w:r w:rsidRPr="00C618D9">
              <w:rPr>
                <w:rFonts w:cs="Arial"/>
                <w:sz w:val="22"/>
                <w:szCs w:val="22"/>
              </w:rPr>
              <w:t>Number of Vaal logistics h</w:t>
            </w:r>
            <w:r w:rsidR="00AF5E96" w:rsidRPr="00C618D9">
              <w:rPr>
                <w:rFonts w:cs="Arial"/>
                <w:sz w:val="22"/>
                <w:szCs w:val="22"/>
              </w:rPr>
              <w:t>ub</w:t>
            </w:r>
            <w:r w:rsidR="003D7095">
              <w:rPr>
                <w:rFonts w:cs="Arial"/>
                <w:sz w:val="22"/>
                <w:szCs w:val="22"/>
              </w:rPr>
              <w:t>s</w:t>
            </w:r>
            <w:r w:rsidR="00AF5E96" w:rsidRPr="00C618D9">
              <w:rPr>
                <w:rFonts w:cs="Arial"/>
                <w:sz w:val="22"/>
                <w:szCs w:val="22"/>
              </w:rPr>
              <w:t xml:space="preserve"> established</w:t>
            </w:r>
          </w:p>
        </w:tc>
        <w:tc>
          <w:tcPr>
            <w:tcW w:w="4820" w:type="dxa"/>
          </w:tcPr>
          <w:p w:rsidR="00AF5E96" w:rsidRPr="00AF5E96" w:rsidRDefault="00AF5E96" w:rsidP="00AF5E96">
            <w:pPr>
              <w:spacing w:after="0" w:line="240" w:lineRule="auto"/>
              <w:rPr>
                <w:rFonts w:cs="Arial"/>
                <w:sz w:val="22"/>
                <w:szCs w:val="22"/>
              </w:rPr>
            </w:pPr>
            <w:r w:rsidRPr="00C618D9">
              <w:rPr>
                <w:rFonts w:cs="Arial"/>
                <w:sz w:val="22"/>
                <w:szCs w:val="22"/>
              </w:rPr>
              <w:t>Number of Vaal Logistics Hub</w:t>
            </w:r>
            <w:r w:rsidR="003D7095">
              <w:rPr>
                <w:rFonts w:cs="Arial"/>
                <w:sz w:val="22"/>
                <w:szCs w:val="22"/>
              </w:rPr>
              <w:t>s</w:t>
            </w:r>
            <w:r w:rsidRPr="00C618D9">
              <w:rPr>
                <w:rFonts w:cs="Arial"/>
                <w:sz w:val="22"/>
                <w:szCs w:val="22"/>
              </w:rPr>
              <w:t xml:space="preserve"> established</w:t>
            </w:r>
          </w:p>
        </w:tc>
      </w:tr>
    </w:tbl>
    <w:p w:rsidR="00E22872" w:rsidRPr="0047579A" w:rsidRDefault="004630E4" w:rsidP="008033E3">
      <w:pPr>
        <w:pStyle w:val="Heading3"/>
        <w:tabs>
          <w:tab w:val="clear" w:pos="567"/>
        </w:tabs>
        <w:spacing w:line="276" w:lineRule="auto"/>
        <w:rPr>
          <w:szCs w:val="24"/>
        </w:rPr>
      </w:pPr>
      <w:bookmarkStart w:id="24" w:name="Other_matter"/>
      <w:bookmarkStart w:id="25" w:name="Back14G"/>
      <w:bookmarkEnd w:id="24"/>
      <w:bookmarkEnd w:id="25"/>
      <w:r w:rsidRPr="0047579A">
        <w:rPr>
          <w:szCs w:val="24"/>
        </w:rPr>
        <w:t>Other</w:t>
      </w:r>
      <w:r w:rsidR="000F7CC3" w:rsidRPr="0047579A">
        <w:rPr>
          <w:szCs w:val="24"/>
        </w:rPr>
        <w:t xml:space="preserve"> matter</w:t>
      </w:r>
      <w:r w:rsidR="00E22872" w:rsidRPr="0047579A">
        <w:rPr>
          <w:szCs w:val="24"/>
        </w:rPr>
        <w:t>s</w:t>
      </w:r>
      <w:bookmarkStart w:id="26" w:name="Back24"/>
      <w:bookmarkEnd w:id="26"/>
    </w:p>
    <w:p w:rsidR="00E22872" w:rsidRPr="0047579A" w:rsidRDefault="00E22872" w:rsidP="008033E3">
      <w:pPr>
        <w:pStyle w:val="Numbernormal"/>
        <w:ind w:left="397" w:hanging="397"/>
        <w:rPr>
          <w:lang w:eastAsia="ja-JP"/>
        </w:rPr>
      </w:pPr>
      <w:r w:rsidRPr="0047579A">
        <w:rPr>
          <w:lang w:eastAsia="ja-JP"/>
        </w:rPr>
        <w:t xml:space="preserve">I </w:t>
      </w:r>
      <w:r w:rsidRPr="0047579A">
        <w:t>draw</w:t>
      </w:r>
      <w:r w:rsidR="000F7CC3" w:rsidRPr="0047579A">
        <w:rPr>
          <w:lang w:eastAsia="ja-JP"/>
        </w:rPr>
        <w:t xml:space="preserve"> attention to the </w:t>
      </w:r>
      <w:r w:rsidR="00B77CD0" w:rsidRPr="0047579A">
        <w:rPr>
          <w:lang w:eastAsia="ja-JP"/>
        </w:rPr>
        <w:t>matter</w:t>
      </w:r>
      <w:r w:rsidR="000F7CC3" w:rsidRPr="0047579A">
        <w:rPr>
          <w:lang w:eastAsia="ja-JP"/>
        </w:rPr>
        <w:t>s</w:t>
      </w:r>
      <w:r w:rsidR="0047579A" w:rsidRPr="0047579A">
        <w:rPr>
          <w:lang w:eastAsia="ja-JP"/>
        </w:rPr>
        <w:t xml:space="preserve"> below.</w:t>
      </w:r>
    </w:p>
    <w:p w:rsidR="004C733F" w:rsidRPr="00EA64AF" w:rsidRDefault="004C733F" w:rsidP="008033E3">
      <w:pPr>
        <w:pStyle w:val="Heading4"/>
        <w:spacing w:line="276" w:lineRule="auto"/>
        <w:rPr>
          <w:rFonts w:cs="Arial"/>
          <w:b/>
          <w:color w:val="4F81BD"/>
          <w:sz w:val="22"/>
          <w:szCs w:val="22"/>
        </w:rPr>
      </w:pPr>
      <w:r w:rsidRPr="00EA64AF">
        <w:rPr>
          <w:rFonts w:cs="Arial"/>
          <w:b/>
          <w:color w:val="4F81BD"/>
          <w:sz w:val="22"/>
          <w:szCs w:val="22"/>
        </w:rPr>
        <w:t>Achievement of planned targets</w:t>
      </w:r>
    </w:p>
    <w:p w:rsidR="00260A2C" w:rsidRPr="005F1E29" w:rsidRDefault="003D7095" w:rsidP="005F1E29">
      <w:pPr>
        <w:pStyle w:val="Numbernormal"/>
        <w:ind w:left="397" w:hanging="397"/>
        <w:rPr>
          <w:lang w:eastAsia="ja-JP"/>
        </w:rPr>
      </w:pPr>
      <w:r>
        <w:rPr>
          <w:lang w:eastAsia="ja-JP"/>
        </w:rPr>
        <w:t>Refer to t</w:t>
      </w:r>
      <w:r w:rsidR="00B70D21" w:rsidRPr="00B70D21">
        <w:rPr>
          <w:lang w:eastAsia="ja-JP"/>
        </w:rPr>
        <w:t>he annua</w:t>
      </w:r>
      <w:r w:rsidR="00B70D21">
        <w:rPr>
          <w:lang w:eastAsia="ja-JP"/>
        </w:rPr>
        <w:t>l performance report on pages’ x to x; x to x</w:t>
      </w:r>
      <w:r w:rsidR="00B70D21" w:rsidRPr="00B70D21">
        <w:rPr>
          <w:lang w:eastAsia="ja-JP"/>
        </w:rPr>
        <w:t xml:space="preserve"> for information on the achievement of planned targets for the year</w:t>
      </w:r>
      <w:r w:rsidR="00C266AD">
        <w:rPr>
          <w:lang w:eastAsia="ja-JP"/>
        </w:rPr>
        <w:t>.</w:t>
      </w:r>
      <w:r w:rsidR="00B70D21" w:rsidRPr="00B70D21">
        <w:rPr>
          <w:lang w:eastAsia="ja-JP"/>
        </w:rPr>
        <w:t xml:space="preserve"> This information should be considered in the context of the material findings on the usefulness and reliability of the reported perform</w:t>
      </w:r>
      <w:r w:rsidR="00B70D21">
        <w:rPr>
          <w:lang w:eastAsia="ja-JP"/>
        </w:rPr>
        <w:t xml:space="preserve">ance information in paragraphs </w:t>
      </w:r>
      <w:r w:rsidR="00C7692C" w:rsidRPr="0047579A">
        <w:rPr>
          <w:lang w:eastAsia="ja-JP"/>
        </w:rPr>
        <w:t>21; 23; 25</w:t>
      </w:r>
      <w:r w:rsidR="00B70D21" w:rsidRPr="00B70D21">
        <w:rPr>
          <w:lang w:eastAsia="ja-JP"/>
        </w:rPr>
        <w:t xml:space="preserve"> of this report</w:t>
      </w:r>
      <w:r w:rsidR="00B70D21">
        <w:rPr>
          <w:lang w:eastAsia="ja-JP"/>
        </w:rPr>
        <w:t>.</w:t>
      </w:r>
    </w:p>
    <w:p w:rsidR="004C733F" w:rsidRPr="007B03FE" w:rsidRDefault="004C733F" w:rsidP="00B70D21">
      <w:pPr>
        <w:pStyle w:val="Numbernormal"/>
        <w:numPr>
          <w:ilvl w:val="0"/>
          <w:numId w:val="0"/>
        </w:numPr>
        <w:rPr>
          <w:b/>
          <w:color w:val="4F81BD"/>
        </w:rPr>
      </w:pPr>
      <w:r w:rsidRPr="007B03FE">
        <w:rPr>
          <w:b/>
          <w:color w:val="4F81BD"/>
        </w:rPr>
        <w:t>Adjustment of material misstatements</w:t>
      </w:r>
    </w:p>
    <w:p w:rsidR="004C733F" w:rsidRPr="000F7CC3" w:rsidRDefault="004C733F" w:rsidP="008033E3">
      <w:pPr>
        <w:pStyle w:val="Numbernormal"/>
        <w:ind w:left="397" w:hanging="397"/>
      </w:pPr>
      <w:r w:rsidRPr="00EA64AF">
        <w:t>I identified material misstatements in the annual performance report submitted for auditing. These material misstatements were on the reported perform</w:t>
      </w:r>
      <w:r w:rsidR="00AA52B0">
        <w:t xml:space="preserve">ance information of </w:t>
      </w:r>
      <w:r w:rsidR="003D7095">
        <w:rPr>
          <w:rFonts w:eastAsia="Calibri"/>
        </w:rPr>
        <w:t>corporate s</w:t>
      </w:r>
      <w:r w:rsidR="002D5E98">
        <w:rPr>
          <w:rFonts w:eastAsia="Calibri"/>
        </w:rPr>
        <w:t>e</w:t>
      </w:r>
      <w:r w:rsidR="003D7095">
        <w:rPr>
          <w:rFonts w:eastAsia="Calibri"/>
        </w:rPr>
        <w:t>rvices, community Services, transport infrastructure and e</w:t>
      </w:r>
      <w:r w:rsidR="002D5E98">
        <w:rPr>
          <w:rFonts w:eastAsia="Calibri"/>
        </w:rPr>
        <w:t>nvironment</w:t>
      </w:r>
      <w:r w:rsidR="00210305" w:rsidRPr="000F7CC3">
        <w:t>.</w:t>
      </w:r>
      <w:r w:rsidR="00AA52B0" w:rsidRPr="000F7CC3">
        <w:t xml:space="preserve"> </w:t>
      </w:r>
      <w:r w:rsidRPr="000F7CC3">
        <w:t>As management subsequently corrected only some of the misstatements, I raised material findings on the usefulness and reliability of the re</w:t>
      </w:r>
      <w:r w:rsidR="002D5E98">
        <w:t>ported performance information.</w:t>
      </w:r>
    </w:p>
    <w:p w:rsidR="00F64937" w:rsidRPr="00EA64AF" w:rsidRDefault="00DA478A" w:rsidP="004A51C8">
      <w:pPr>
        <w:pStyle w:val="Heading2"/>
        <w:pBdr>
          <w:top w:val="single" w:sz="4" w:space="1" w:color="auto"/>
          <w:left w:val="single" w:sz="4" w:space="4" w:color="auto"/>
          <w:bottom w:val="single" w:sz="4" w:space="1" w:color="auto"/>
          <w:right w:val="single" w:sz="4" w:space="4" w:color="auto"/>
        </w:pBdr>
        <w:spacing w:before="360" w:after="240" w:line="276" w:lineRule="auto"/>
        <w:rPr>
          <w:color w:val="4F81BD"/>
          <w:szCs w:val="24"/>
        </w:rPr>
      </w:pPr>
      <w:r w:rsidRPr="00EA64AF">
        <w:rPr>
          <w:color w:val="4F81BD"/>
          <w:szCs w:val="24"/>
        </w:rPr>
        <w:t>R</w:t>
      </w:r>
      <w:r w:rsidR="00693F90" w:rsidRPr="00EA64AF">
        <w:rPr>
          <w:color w:val="4F81BD"/>
          <w:szCs w:val="24"/>
        </w:rPr>
        <w:t xml:space="preserve">eport on </w:t>
      </w:r>
      <w:r w:rsidR="004C193C" w:rsidRPr="00EA64AF">
        <w:rPr>
          <w:color w:val="4F81BD"/>
          <w:szCs w:val="24"/>
        </w:rPr>
        <w:t xml:space="preserve">the </w:t>
      </w:r>
      <w:r w:rsidR="001F292A" w:rsidRPr="00EA64AF">
        <w:rPr>
          <w:color w:val="4F81BD"/>
          <w:szCs w:val="24"/>
        </w:rPr>
        <w:t xml:space="preserve">audit of </w:t>
      </w:r>
      <w:r w:rsidR="00693F90" w:rsidRPr="00EA64AF">
        <w:rPr>
          <w:color w:val="4F81BD"/>
          <w:szCs w:val="24"/>
        </w:rPr>
        <w:t>compliance</w:t>
      </w:r>
      <w:r w:rsidR="00643748" w:rsidRPr="00EA64AF">
        <w:rPr>
          <w:color w:val="4F81BD"/>
          <w:szCs w:val="24"/>
        </w:rPr>
        <w:t xml:space="preserve"> with legislation</w:t>
      </w:r>
    </w:p>
    <w:p w:rsidR="006A1BEE" w:rsidRPr="00EA64AF" w:rsidRDefault="006A1BEE" w:rsidP="008033E3">
      <w:pPr>
        <w:pStyle w:val="Heading3"/>
        <w:tabs>
          <w:tab w:val="clear" w:pos="567"/>
        </w:tabs>
        <w:spacing w:line="276" w:lineRule="auto"/>
        <w:rPr>
          <w:szCs w:val="24"/>
        </w:rPr>
      </w:pPr>
      <w:bookmarkStart w:id="27" w:name="Back15"/>
      <w:bookmarkEnd w:id="27"/>
      <w:r w:rsidRPr="00EA64AF">
        <w:rPr>
          <w:szCs w:val="24"/>
        </w:rPr>
        <w:t>Introduction</w:t>
      </w:r>
      <w:r w:rsidR="00D20486" w:rsidRPr="00EA64AF">
        <w:rPr>
          <w:szCs w:val="24"/>
        </w:rPr>
        <w:t xml:space="preserve"> and scope</w:t>
      </w:r>
    </w:p>
    <w:p w:rsidR="00C20349" w:rsidRPr="00EA64AF" w:rsidRDefault="00FD3255" w:rsidP="008033E3">
      <w:pPr>
        <w:pStyle w:val="Numbernormal"/>
        <w:ind w:left="397" w:hanging="397"/>
      </w:pPr>
      <w:r w:rsidRPr="00EA64AF">
        <w:rPr>
          <w:lang w:eastAsia="ja-JP"/>
        </w:rPr>
        <w:t xml:space="preserve">In accordance with the </w:t>
      </w:r>
      <w:r w:rsidR="00F860CC" w:rsidRPr="00EA64AF">
        <w:rPr>
          <w:lang w:eastAsia="ja-JP"/>
        </w:rPr>
        <w:t xml:space="preserve">PAA </w:t>
      </w:r>
      <w:r w:rsidRPr="00EA64AF">
        <w:rPr>
          <w:lang w:eastAsia="ja-JP"/>
        </w:rPr>
        <w:t xml:space="preserve">and </w:t>
      </w:r>
      <w:r w:rsidR="00987E5C" w:rsidRPr="00EA64AF">
        <w:rPr>
          <w:lang w:eastAsia="ja-JP"/>
        </w:rPr>
        <w:t>the general</w:t>
      </w:r>
      <w:r w:rsidR="00C20349" w:rsidRPr="00EA64AF">
        <w:rPr>
          <w:lang w:eastAsia="ja-JP"/>
        </w:rPr>
        <w:t xml:space="preserve"> notice issued in terms </w:t>
      </w:r>
      <w:r w:rsidR="00642C60" w:rsidRPr="00EA64AF">
        <w:rPr>
          <w:lang w:eastAsia="ja-JP"/>
        </w:rPr>
        <w:t>there</w:t>
      </w:r>
      <w:r w:rsidR="00C20349" w:rsidRPr="00EA64AF">
        <w:rPr>
          <w:lang w:eastAsia="ja-JP"/>
        </w:rPr>
        <w:t>of</w:t>
      </w:r>
      <w:r w:rsidR="001B455A" w:rsidRPr="00EA64AF">
        <w:rPr>
          <w:lang w:eastAsia="ja-JP"/>
        </w:rPr>
        <w:t>,</w:t>
      </w:r>
      <w:r w:rsidR="00C20349" w:rsidRPr="00EA64AF">
        <w:rPr>
          <w:lang w:eastAsia="ja-JP"/>
        </w:rPr>
        <w:t xml:space="preserve"> I have a responsibility to report </w:t>
      </w:r>
      <w:r w:rsidR="001F292A" w:rsidRPr="00EA64AF">
        <w:rPr>
          <w:lang w:eastAsia="ja-JP"/>
        </w:rPr>
        <w:t xml:space="preserve">material </w:t>
      </w:r>
      <w:r w:rsidR="00C20349" w:rsidRPr="00EA64AF">
        <w:rPr>
          <w:lang w:eastAsia="ja-JP"/>
        </w:rPr>
        <w:t xml:space="preserve">findings </w:t>
      </w:r>
      <w:r w:rsidR="0069667F" w:rsidRPr="00EA64AF">
        <w:rPr>
          <w:lang w:eastAsia="ja-JP"/>
        </w:rPr>
        <w:t>o</w:t>
      </w:r>
      <w:r w:rsidR="00C20349" w:rsidRPr="00EA64AF">
        <w:rPr>
          <w:lang w:eastAsia="ja-JP"/>
        </w:rPr>
        <w:t>n the co</w:t>
      </w:r>
      <w:r w:rsidR="000855FB">
        <w:rPr>
          <w:lang w:eastAsia="ja-JP"/>
        </w:rPr>
        <w:t xml:space="preserve">mpliance of the municipality </w:t>
      </w:r>
      <w:r w:rsidR="0069667F" w:rsidRPr="00EA64AF">
        <w:rPr>
          <w:lang w:eastAsia="ja-JP"/>
        </w:rPr>
        <w:t>w</w:t>
      </w:r>
      <w:r w:rsidR="00C20349" w:rsidRPr="00EA64AF">
        <w:rPr>
          <w:lang w:eastAsia="ja-JP"/>
        </w:rPr>
        <w:t xml:space="preserve">ith specific </w:t>
      </w:r>
      <w:r w:rsidR="0069667F" w:rsidRPr="00EA64AF">
        <w:rPr>
          <w:lang w:eastAsia="ja-JP"/>
        </w:rPr>
        <w:t>matters in key legislation.</w:t>
      </w:r>
      <w:r w:rsidR="00C20349" w:rsidRPr="00EA64AF">
        <w:rPr>
          <w:lang w:eastAsia="ja-JP"/>
        </w:rPr>
        <w:t xml:space="preserve"> </w:t>
      </w:r>
      <w:r w:rsidR="00C20349" w:rsidRPr="00EA64AF">
        <w:t xml:space="preserve">I performed procedures </w:t>
      </w:r>
      <w:r w:rsidR="0069667F" w:rsidRPr="00EA64AF">
        <w:t xml:space="preserve">to </w:t>
      </w:r>
      <w:r w:rsidR="001F292A" w:rsidRPr="00EA64AF">
        <w:t>identify findings but not to gather</w:t>
      </w:r>
      <w:r w:rsidR="00392548" w:rsidRPr="00EA64AF">
        <w:t xml:space="preserve"> evidence</w:t>
      </w:r>
      <w:r w:rsidR="00C20349" w:rsidRPr="00EA64AF">
        <w:t xml:space="preserve"> to express </w:t>
      </w:r>
      <w:r w:rsidR="00987E5C" w:rsidRPr="00EA64AF">
        <w:t>assurance</w:t>
      </w:r>
      <w:r w:rsidR="00C20349" w:rsidRPr="00EA64AF">
        <w:t xml:space="preserve">. </w:t>
      </w:r>
    </w:p>
    <w:p w:rsidR="000A6974" w:rsidRPr="00EA64AF" w:rsidRDefault="00C233B5" w:rsidP="008033E3">
      <w:pPr>
        <w:pStyle w:val="Numbernormal"/>
        <w:ind w:left="397" w:hanging="397"/>
        <w:rPr>
          <w:b/>
          <w:bCs/>
        </w:rPr>
      </w:pPr>
      <w:r w:rsidRPr="00EA64AF">
        <w:t>The</w:t>
      </w:r>
      <w:r w:rsidRPr="00EA64AF">
        <w:rPr>
          <w:lang w:eastAsia="ja-JP"/>
        </w:rPr>
        <w:t xml:space="preserve"> material findings </w:t>
      </w:r>
      <w:r w:rsidR="006A5603" w:rsidRPr="00EA64AF">
        <w:rPr>
          <w:lang w:eastAsia="ja-JP"/>
        </w:rPr>
        <w:t>on</w:t>
      </w:r>
      <w:r w:rsidRPr="00EA64AF">
        <w:rPr>
          <w:lang w:eastAsia="ja-JP"/>
        </w:rPr>
        <w:t xml:space="preserve"> compliance</w:t>
      </w:r>
      <w:r w:rsidR="006A5603" w:rsidRPr="00EA64AF">
        <w:rPr>
          <w:lang w:eastAsia="ja-JP"/>
        </w:rPr>
        <w:t xml:space="preserve"> with</w:t>
      </w:r>
      <w:r w:rsidRPr="00EA64AF">
        <w:rPr>
          <w:lang w:eastAsia="ja-JP"/>
        </w:rPr>
        <w:t xml:space="preserve"> </w:t>
      </w:r>
      <w:r w:rsidR="00B875D0" w:rsidRPr="00EA64AF">
        <w:rPr>
          <w:lang w:eastAsia="ja-JP"/>
        </w:rPr>
        <w:t xml:space="preserve">specific </w:t>
      </w:r>
      <w:r w:rsidR="00BC4C1B" w:rsidRPr="00EA64AF">
        <w:rPr>
          <w:lang w:eastAsia="ja-JP"/>
        </w:rPr>
        <w:t>matters in key legislations</w:t>
      </w:r>
      <w:r w:rsidR="0031422E">
        <w:rPr>
          <w:lang w:eastAsia="ja-JP"/>
        </w:rPr>
        <w:t xml:space="preserve"> are as follows</w:t>
      </w:r>
      <w:r w:rsidR="005F1E29">
        <w:rPr>
          <w:lang w:eastAsia="ja-JP"/>
        </w:rPr>
        <w:t>:</w:t>
      </w:r>
    </w:p>
    <w:p w:rsidR="000252CD" w:rsidRPr="00260A2C" w:rsidRDefault="00ED3818" w:rsidP="0016539D">
      <w:pPr>
        <w:keepNext/>
        <w:spacing w:before="120"/>
        <w:outlineLvl w:val="1"/>
        <w:rPr>
          <w:rFonts w:cs="Arial"/>
          <w:b/>
          <w:color w:val="4F81BD"/>
          <w:lang w:val="en-GB"/>
        </w:rPr>
      </w:pPr>
      <w:r w:rsidRPr="00260A2C" w:rsidDel="00ED3818">
        <w:rPr>
          <w:rFonts w:cs="Arial"/>
          <w:b/>
          <w:color w:val="4F81BD"/>
        </w:rPr>
        <w:t xml:space="preserve"> </w:t>
      </w:r>
      <w:r w:rsidR="00345E25" w:rsidRPr="00260A2C">
        <w:rPr>
          <w:rFonts w:cs="Arial"/>
          <w:b/>
          <w:color w:val="4F81BD"/>
          <w:lang w:val="en-GB"/>
        </w:rPr>
        <w:t xml:space="preserve">Annual </w:t>
      </w:r>
      <w:r w:rsidR="00734419" w:rsidRPr="00260A2C">
        <w:rPr>
          <w:rFonts w:cs="Arial"/>
          <w:b/>
          <w:color w:val="4F81BD"/>
          <w:lang w:val="en-GB"/>
        </w:rPr>
        <w:t>f</w:t>
      </w:r>
      <w:r w:rsidR="00345E25" w:rsidRPr="00260A2C">
        <w:rPr>
          <w:rFonts w:cs="Arial"/>
          <w:b/>
          <w:color w:val="4F81BD"/>
          <w:lang w:val="en-GB"/>
        </w:rPr>
        <w:t xml:space="preserve">inancial </w:t>
      </w:r>
      <w:r w:rsidR="00734419" w:rsidRPr="00260A2C">
        <w:rPr>
          <w:rFonts w:cs="Arial"/>
          <w:b/>
          <w:color w:val="4F81BD"/>
          <w:lang w:val="en-GB"/>
        </w:rPr>
        <w:t>s</w:t>
      </w:r>
      <w:r w:rsidR="00345E25" w:rsidRPr="00260A2C">
        <w:rPr>
          <w:rFonts w:cs="Arial"/>
          <w:b/>
          <w:color w:val="4F81BD"/>
          <w:lang w:val="en-GB"/>
        </w:rPr>
        <w:t xml:space="preserve">tatements </w:t>
      </w:r>
    </w:p>
    <w:p w:rsidR="00345E25" w:rsidRPr="005F1E29" w:rsidRDefault="001671FE" w:rsidP="005F1E29">
      <w:pPr>
        <w:pStyle w:val="Numbernormal"/>
        <w:ind w:left="397" w:hanging="397"/>
      </w:pPr>
      <w:r w:rsidRPr="005F1E29">
        <w:t>The financial statements submitted for auditing were not prepared in all material respects in accordance with the requirements of section 122(1) of the MFMA. Material misstatements of non-current a</w:t>
      </w:r>
      <w:r w:rsidR="003D7095">
        <w:t>ssets, liabilities, expenditure and</w:t>
      </w:r>
      <w:r w:rsidRPr="005F1E29">
        <w:t xml:space="preserve"> disclosure items identified by the auditors in the </w:t>
      </w:r>
      <w:r w:rsidRPr="005F1E29">
        <w:lastRenderedPageBreak/>
        <w:t>submitted financial statement were subsequently corrected and the supporting records were provided subsequently, resulting in the financial statements receiving an unqualified audit opinion.</w:t>
      </w:r>
    </w:p>
    <w:p w:rsidR="00345E25" w:rsidRPr="00260A2C" w:rsidRDefault="00345E25" w:rsidP="00345E25">
      <w:pPr>
        <w:keepNext/>
        <w:spacing w:before="120"/>
        <w:outlineLvl w:val="1"/>
        <w:rPr>
          <w:rFonts w:cs="Arial"/>
          <w:b/>
          <w:color w:val="4F81BD"/>
        </w:rPr>
      </w:pPr>
      <w:r w:rsidRPr="00260A2C">
        <w:rPr>
          <w:rFonts w:cs="Arial"/>
          <w:b/>
          <w:color w:val="4F81BD"/>
        </w:rPr>
        <w:t>Expenditure management</w:t>
      </w:r>
    </w:p>
    <w:p w:rsidR="00345E25" w:rsidRPr="005F1E29" w:rsidRDefault="00345E25" w:rsidP="00345E25">
      <w:pPr>
        <w:pStyle w:val="Numbernormal"/>
        <w:ind w:left="397" w:hanging="397"/>
      </w:pPr>
      <w:r w:rsidRPr="005F1E29">
        <w:t>Reasonable steps were not taken to prevent irregula</w:t>
      </w:r>
      <w:r w:rsidR="0016539D" w:rsidRPr="005F1E29">
        <w:t>r exp</w:t>
      </w:r>
      <w:r w:rsidR="00EE4FB4" w:rsidRPr="005F1E29">
        <w:t>enditure amounting to R9 411 4</w:t>
      </w:r>
      <w:r w:rsidR="008659AD" w:rsidRPr="005F1E29">
        <w:t>75</w:t>
      </w:r>
      <w:r w:rsidR="0016539D" w:rsidRPr="005F1E29">
        <w:t xml:space="preserve"> as disclosed in note 41</w:t>
      </w:r>
      <w:r w:rsidRPr="005F1E29">
        <w:t xml:space="preserve"> to the annual financial statements, as required by section 62(1)(d) of the MFMA. The majority of the irregular expenditure was caused by non-compliance with the requirements of section 36(1) of</w:t>
      </w:r>
      <w:r w:rsidR="00260A2C" w:rsidRPr="005F1E29">
        <w:t xml:space="preserve"> Municipal Supply Chain Management Regulations</w:t>
      </w:r>
      <w:r w:rsidRPr="005F1E29">
        <w:t xml:space="preserve"> </w:t>
      </w:r>
      <w:r w:rsidR="00260A2C" w:rsidRPr="005F1E29">
        <w:t>(</w:t>
      </w:r>
      <w:r w:rsidRPr="005F1E29">
        <w:t>SCM regulations</w:t>
      </w:r>
      <w:r w:rsidR="00260A2C" w:rsidRPr="005F1E29">
        <w:t>)</w:t>
      </w:r>
      <w:r w:rsidRPr="005F1E29">
        <w:t>.</w:t>
      </w:r>
    </w:p>
    <w:p w:rsidR="00345E25" w:rsidRPr="005F1E29" w:rsidRDefault="00345E25" w:rsidP="005F1E29">
      <w:pPr>
        <w:pStyle w:val="Numbernormal"/>
        <w:ind w:left="397" w:hanging="397"/>
      </w:pPr>
      <w:r w:rsidRPr="005F1E29">
        <w:t>Expenditure was incurred in excess of the approved budget, in contravention of section 87(8) of the MFMA.</w:t>
      </w:r>
    </w:p>
    <w:p w:rsidR="00345E25" w:rsidRPr="005F1E29" w:rsidRDefault="00345E25" w:rsidP="005F1E29">
      <w:pPr>
        <w:pStyle w:val="Numbernormal"/>
        <w:ind w:left="397" w:hanging="397"/>
      </w:pPr>
      <w:r w:rsidRPr="005F1E29">
        <w:t>Reasonable steps were not taken to prevent unauthorised expenditure amounting to               R5</w:t>
      </w:r>
      <w:r w:rsidR="00260A2C" w:rsidRPr="005F1E29">
        <w:t xml:space="preserve"> 927 088</w:t>
      </w:r>
      <w:r w:rsidR="00C7692C" w:rsidRPr="005F1E29">
        <w:t> </w:t>
      </w:r>
      <w:r w:rsidRPr="005F1E29">
        <w:t xml:space="preserve">as disclosed in note </w:t>
      </w:r>
      <w:r w:rsidR="00260A2C" w:rsidRPr="005F1E29">
        <w:t xml:space="preserve">39 </w:t>
      </w:r>
      <w:r w:rsidRPr="005F1E29">
        <w:t>to the annual financial statements, in contravention of section 62</w:t>
      </w:r>
      <w:r w:rsidR="003D7095">
        <w:t xml:space="preserve">(1)(d) of the MFMA. Most </w:t>
      </w:r>
      <w:r w:rsidRPr="005F1E29">
        <w:t>of the unauthorised expenditure was caused by personnel expenditure.</w:t>
      </w:r>
    </w:p>
    <w:p w:rsidR="00345E25" w:rsidRPr="00260A2C" w:rsidRDefault="00345E25" w:rsidP="00345E25">
      <w:pPr>
        <w:keepNext/>
        <w:spacing w:before="120"/>
        <w:outlineLvl w:val="1"/>
        <w:rPr>
          <w:rFonts w:cs="Arial"/>
          <w:b/>
          <w:color w:val="4F81BD"/>
        </w:rPr>
      </w:pPr>
      <w:r w:rsidRPr="00260A2C">
        <w:rPr>
          <w:rFonts w:cs="Arial"/>
          <w:b/>
          <w:color w:val="4F81BD"/>
        </w:rPr>
        <w:t>Revenue management</w:t>
      </w:r>
    </w:p>
    <w:p w:rsidR="00345E25" w:rsidRPr="005F1E29" w:rsidRDefault="00345E25" w:rsidP="005F1E29">
      <w:pPr>
        <w:pStyle w:val="Numbernormal"/>
        <w:ind w:left="397" w:hanging="397"/>
      </w:pPr>
      <w:r w:rsidRPr="005F1E29">
        <w:t>Interest was not charged on all accounts in arrears, as required by section 64(2)(g) of the MFMA.</w:t>
      </w:r>
    </w:p>
    <w:p w:rsidR="00345E25" w:rsidRPr="00260A2C" w:rsidRDefault="00345E25" w:rsidP="00345E25">
      <w:pPr>
        <w:keepNext/>
        <w:spacing w:before="120"/>
        <w:outlineLvl w:val="1"/>
        <w:rPr>
          <w:rFonts w:cs="Arial"/>
          <w:b/>
          <w:color w:val="4F81BD"/>
        </w:rPr>
      </w:pPr>
      <w:r w:rsidRPr="00260A2C">
        <w:rPr>
          <w:rFonts w:cs="Arial"/>
          <w:b/>
          <w:color w:val="4F81BD"/>
        </w:rPr>
        <w:t>Consequence management</w:t>
      </w:r>
    </w:p>
    <w:p w:rsidR="00345E25" w:rsidRPr="005F1E29" w:rsidRDefault="00345E25" w:rsidP="005F1E29">
      <w:pPr>
        <w:pStyle w:val="Numbernormal"/>
        <w:ind w:left="397" w:hanging="397"/>
      </w:pPr>
      <w:r w:rsidRPr="005F1E29">
        <w:t>Unauthorised expenditure incurred by the municipality was not investigated to determine if any person is liable for the expenditure, as required by section 32(2)(a) of the MFMA.</w:t>
      </w:r>
    </w:p>
    <w:p w:rsidR="00345E25" w:rsidRPr="005F1E29" w:rsidRDefault="00345E25" w:rsidP="005F1E29">
      <w:pPr>
        <w:pStyle w:val="Numbernormal"/>
        <w:ind w:left="397" w:hanging="397"/>
      </w:pPr>
      <w:r w:rsidRPr="005F1E29">
        <w:t>Irregular expenditure incurred by the municipality were not investigated to determine if any person is liable for the expenditure, as required by section 32(2)(b) of the MFMA.</w:t>
      </w:r>
    </w:p>
    <w:p w:rsidR="00345E25" w:rsidRPr="00260A2C" w:rsidRDefault="00345E25" w:rsidP="00345E25">
      <w:pPr>
        <w:keepNext/>
        <w:spacing w:before="120"/>
        <w:outlineLvl w:val="1"/>
        <w:rPr>
          <w:rFonts w:cs="Arial"/>
          <w:b/>
          <w:color w:val="4F81BD"/>
        </w:rPr>
      </w:pPr>
      <w:r w:rsidRPr="00260A2C">
        <w:rPr>
          <w:rFonts w:cs="Arial"/>
          <w:b/>
          <w:color w:val="4F81BD"/>
        </w:rPr>
        <w:t>Strategic planning and performance management</w:t>
      </w:r>
    </w:p>
    <w:p w:rsidR="00345E25" w:rsidRPr="005F1E29" w:rsidRDefault="00345E25" w:rsidP="005F1E29">
      <w:pPr>
        <w:pStyle w:val="Numbernormal"/>
        <w:ind w:left="397" w:hanging="397"/>
      </w:pPr>
      <w:r w:rsidRPr="005F1E29">
        <w:t>The IDP did not reflect the key performance indicators and targets as required by sections 26 (a), (c), (i) and (h) of the M</w:t>
      </w:r>
      <w:r w:rsidR="00260A2C" w:rsidRPr="005F1E29">
        <w:t>unicipal Systems Act, 2000 (Act No.32 of 2000 (M</w:t>
      </w:r>
      <w:r w:rsidR="00C7692C" w:rsidRPr="005F1E29">
        <w:t>SA</w:t>
      </w:r>
      <w:r w:rsidR="00260A2C" w:rsidRPr="005F1E29">
        <w:t>)</w:t>
      </w:r>
      <w:r w:rsidR="00C7692C" w:rsidRPr="005F1E29">
        <w:t xml:space="preserve"> </w:t>
      </w:r>
      <w:r w:rsidRPr="005F1E29">
        <w:t>and municipal planning and performance management reg</w:t>
      </w:r>
      <w:r w:rsidR="002F6090" w:rsidRPr="005F1E29">
        <w:t>ulation</w:t>
      </w:r>
      <w:r w:rsidRPr="005F1E29">
        <w:t xml:space="preserve"> 2(1)(e) and 2(3)(a).</w:t>
      </w:r>
    </w:p>
    <w:p w:rsidR="00345E25" w:rsidRPr="005F1E29" w:rsidRDefault="00345E25" w:rsidP="005F1E29">
      <w:pPr>
        <w:pStyle w:val="Numbernormal"/>
        <w:ind w:left="397" w:hanging="397"/>
      </w:pPr>
      <w:r w:rsidRPr="005F1E29">
        <w:t>The performance management system and related controls were inadequate as it did not describe how the performance planning monitoring, measurement, review, reporting and improvement processes should be managed, as required by municipal planning and performance management reg</w:t>
      </w:r>
      <w:r w:rsidR="002F6090" w:rsidRPr="005F1E29">
        <w:t>ulation</w:t>
      </w:r>
      <w:r w:rsidRPr="005F1E29">
        <w:t xml:space="preserve"> 7(1).</w:t>
      </w:r>
    </w:p>
    <w:p w:rsidR="00345E25" w:rsidRDefault="00345E25" w:rsidP="00345E25">
      <w:pPr>
        <w:keepNext/>
        <w:spacing w:before="120"/>
        <w:outlineLvl w:val="1"/>
        <w:rPr>
          <w:rFonts w:cs="Arial"/>
          <w:b/>
          <w:color w:val="4F81BD"/>
          <w:sz w:val="24"/>
          <w:szCs w:val="24"/>
          <w:lang w:val="en-GB"/>
        </w:rPr>
      </w:pPr>
      <w:r w:rsidRPr="00260A2C">
        <w:rPr>
          <w:rFonts w:cs="Arial"/>
          <w:b/>
          <w:color w:val="4F81BD"/>
        </w:rPr>
        <w:t>Procurement and contract management</w:t>
      </w:r>
    </w:p>
    <w:p w:rsidR="00345E25" w:rsidRPr="005F1E29" w:rsidRDefault="00345E25" w:rsidP="005F1E29">
      <w:pPr>
        <w:pStyle w:val="Numbernormal"/>
        <w:ind w:left="397" w:hanging="397"/>
      </w:pPr>
      <w:r w:rsidRPr="005F1E29">
        <w:t>Some of the goods and services of a transaction value above R200 000 were procured without inviting competitive bids, as required by SCM regulation 19(a). Deviations were approved by the accounting officer even though it was not impractical to invite competitive bids, in contravention of SCM regulation 36(1).</w:t>
      </w:r>
    </w:p>
    <w:p w:rsidR="00693F90" w:rsidRPr="005F1E29" w:rsidRDefault="00345E25" w:rsidP="005F1E29">
      <w:pPr>
        <w:pStyle w:val="Numbernormal"/>
        <w:ind w:left="397" w:hanging="397"/>
      </w:pPr>
      <w:r w:rsidRPr="005F1E29">
        <w:lastRenderedPageBreak/>
        <w:t>Some of the co</w:t>
      </w:r>
      <w:r w:rsidR="003D7095">
        <w:t>mpetitive bids were adjudicated</w:t>
      </w:r>
      <w:r w:rsidRPr="005F1E29">
        <w:t xml:space="preserve"> by a bid adjudication committee that was not composed in accordance with SCM regulation 29(2). Similar non-compliance was also reported in the prior year.</w:t>
      </w:r>
    </w:p>
    <w:p w:rsidR="00361B3A" w:rsidRPr="00EA64AF" w:rsidRDefault="0030637E" w:rsidP="004A51C8">
      <w:pPr>
        <w:pStyle w:val="Heading2"/>
        <w:pBdr>
          <w:top w:val="single" w:sz="4" w:space="1" w:color="auto"/>
          <w:left w:val="single" w:sz="4" w:space="4" w:color="auto"/>
          <w:bottom w:val="single" w:sz="4" w:space="1" w:color="auto"/>
          <w:right w:val="single" w:sz="4" w:space="4" w:color="auto"/>
        </w:pBdr>
        <w:spacing w:before="360" w:after="240" w:line="276" w:lineRule="auto"/>
        <w:rPr>
          <w:color w:val="4F81BD"/>
          <w:szCs w:val="24"/>
        </w:rPr>
      </w:pPr>
      <w:bookmarkStart w:id="28" w:name="Back16"/>
      <w:bookmarkEnd w:id="28"/>
      <w:r w:rsidRPr="00EA64AF">
        <w:rPr>
          <w:color w:val="4F81BD"/>
          <w:szCs w:val="24"/>
        </w:rPr>
        <w:t>Other i</w:t>
      </w:r>
      <w:r w:rsidR="00361B3A" w:rsidRPr="00EA64AF">
        <w:rPr>
          <w:color w:val="4F81BD"/>
          <w:szCs w:val="24"/>
        </w:rPr>
        <w:t>nformation</w:t>
      </w:r>
    </w:p>
    <w:p w:rsidR="00361B3A" w:rsidRPr="00EA64AF" w:rsidRDefault="00484474" w:rsidP="008033E3">
      <w:pPr>
        <w:pStyle w:val="Numbernormal"/>
        <w:ind w:left="397" w:hanging="397"/>
      </w:pPr>
      <w:r w:rsidRPr="00EA64AF">
        <w:t>The</w:t>
      </w:r>
      <w:r w:rsidR="00691855" w:rsidRPr="00EA64AF">
        <w:t xml:space="preserve"> </w:t>
      </w:r>
      <w:r w:rsidR="00855F6A">
        <w:t>accounting officer</w:t>
      </w:r>
      <w:r w:rsidR="005D0A61" w:rsidRPr="00EA64AF">
        <w:t xml:space="preserve"> </w:t>
      </w:r>
      <w:r w:rsidR="00691855" w:rsidRPr="00EA64AF">
        <w:t>is</w:t>
      </w:r>
      <w:r w:rsidR="005D0A61" w:rsidRPr="00EA64AF">
        <w:t xml:space="preserve"> responsible for the other information. </w:t>
      </w:r>
      <w:r w:rsidR="00361B3A" w:rsidRPr="00EA64AF">
        <w:t>The other information</w:t>
      </w:r>
      <w:r w:rsidR="005D0A61" w:rsidRPr="00EA64AF">
        <w:t xml:space="preserve"> comprises</w:t>
      </w:r>
      <w:r w:rsidR="00361B3A" w:rsidRPr="00EA64AF">
        <w:t xml:space="preserve"> th</w:t>
      </w:r>
      <w:r w:rsidR="00C509F3" w:rsidRPr="00EA64AF">
        <w:t>e information included in the annual</w:t>
      </w:r>
      <w:r w:rsidR="00361B3A" w:rsidRPr="00EA64AF">
        <w:t xml:space="preserve"> </w:t>
      </w:r>
      <w:r w:rsidR="00B83E81" w:rsidRPr="00EA64AF">
        <w:t>report.</w:t>
      </w:r>
      <w:r w:rsidR="00361A9E" w:rsidRPr="005F1E29">
        <w:t xml:space="preserve"> The other information does not include the financial statements, the auditor’s report and those selected objectives presented in the annual performance report that have been specifically reported in the auditor’s report</w:t>
      </w:r>
      <w:r w:rsidR="005F1E29">
        <w:t>.</w:t>
      </w:r>
    </w:p>
    <w:p w:rsidR="00361B3A" w:rsidRPr="00EA64AF" w:rsidRDefault="00C977AA" w:rsidP="008033E3">
      <w:pPr>
        <w:pStyle w:val="Numbernormal"/>
        <w:ind w:left="397" w:hanging="397"/>
      </w:pPr>
      <w:r w:rsidRPr="00EA64AF">
        <w:t>My opinion</w:t>
      </w:r>
      <w:r w:rsidR="00057ECA" w:rsidRPr="00EA64AF">
        <w:t xml:space="preserve"> on the financial statements and </w:t>
      </w:r>
      <w:r w:rsidRPr="00EA64AF">
        <w:t>findings</w:t>
      </w:r>
      <w:r w:rsidR="005D0A61" w:rsidRPr="00EA64AF">
        <w:t xml:space="preserve"> </w:t>
      </w:r>
      <w:r w:rsidR="00057ECA" w:rsidRPr="00EA64AF">
        <w:t xml:space="preserve">on the reported performance information and compliance with legislation </w:t>
      </w:r>
      <w:r w:rsidR="005D0A61" w:rsidRPr="00EA64AF">
        <w:t>do</w:t>
      </w:r>
      <w:r w:rsidR="00361B3A" w:rsidRPr="00EA64AF">
        <w:t xml:space="preserve"> not</w:t>
      </w:r>
      <w:r w:rsidR="005D0A61" w:rsidRPr="00EA64AF">
        <w:t xml:space="preserve"> cover</w:t>
      </w:r>
      <w:r w:rsidR="00361B3A" w:rsidRPr="00EA64AF">
        <w:t xml:space="preserve"> the other information and</w:t>
      </w:r>
      <w:r w:rsidR="005D0A61" w:rsidRPr="00EA64AF">
        <w:t xml:space="preserve"> I</w:t>
      </w:r>
      <w:r w:rsidR="00361B3A" w:rsidRPr="00EA64AF">
        <w:t xml:space="preserve"> do not express </w:t>
      </w:r>
      <w:r w:rsidR="00C751EE" w:rsidRPr="00EA64AF">
        <w:t xml:space="preserve">an audit opinion or </w:t>
      </w:r>
      <w:r w:rsidR="00361B3A" w:rsidRPr="00EA64AF">
        <w:t>any form of assurance conclusion thereon.</w:t>
      </w:r>
    </w:p>
    <w:p w:rsidR="001C7C68" w:rsidRPr="0052626B" w:rsidRDefault="005D0A61" w:rsidP="00B1309C">
      <w:pPr>
        <w:pStyle w:val="Numbernormal"/>
        <w:ind w:left="397" w:hanging="397"/>
      </w:pPr>
      <w:r w:rsidRPr="00EA64AF">
        <w:t>In connection with my audit, m</w:t>
      </w:r>
      <w:r w:rsidR="00361B3A" w:rsidRPr="00EA64AF">
        <w:t>y responsibility is to read th</w:t>
      </w:r>
      <w:r w:rsidRPr="00EA64AF">
        <w:t>e</w:t>
      </w:r>
      <w:r w:rsidR="00361B3A" w:rsidRPr="00EA64AF">
        <w:t xml:space="preserve"> other information and</w:t>
      </w:r>
      <w:r w:rsidRPr="00EA64AF">
        <w:t>, in doing so,</w:t>
      </w:r>
      <w:r w:rsidR="00361B3A" w:rsidRPr="00EA64AF">
        <w:t xml:space="preserve"> consider whether the</w:t>
      </w:r>
      <w:r w:rsidRPr="00EA64AF">
        <w:t xml:space="preserve"> other information</w:t>
      </w:r>
      <w:r w:rsidR="00361B3A" w:rsidRPr="00EA64AF">
        <w:t xml:space="preserve"> is material</w:t>
      </w:r>
      <w:r w:rsidR="00396062" w:rsidRPr="00EA64AF">
        <w:t>ly</w:t>
      </w:r>
      <w:r w:rsidR="00361B3A" w:rsidRPr="00EA64AF">
        <w:t xml:space="preserve"> inconsisten</w:t>
      </w:r>
      <w:r w:rsidR="00FE3A72" w:rsidRPr="00EA64AF">
        <w:t>t with</w:t>
      </w:r>
      <w:r w:rsidR="0052626B">
        <w:t xml:space="preserve"> the</w:t>
      </w:r>
      <w:r w:rsidR="00C751EE" w:rsidRPr="00EA64AF">
        <w:t xml:space="preserve"> </w:t>
      </w:r>
      <w:r w:rsidR="00361B3A" w:rsidRPr="00EA64AF">
        <w:t>financial statements</w:t>
      </w:r>
      <w:r w:rsidR="001870B6" w:rsidRPr="00EA64AF">
        <w:t xml:space="preserve"> and the</w:t>
      </w:r>
      <w:r w:rsidR="0052626B">
        <w:t xml:space="preserve"> selected programmes </w:t>
      </w:r>
      <w:r w:rsidR="000B2E86" w:rsidRPr="00EA64AF">
        <w:t>presented in the</w:t>
      </w:r>
      <w:r w:rsidR="001870B6" w:rsidRPr="00EA64AF">
        <w:t xml:space="preserve"> annual performance report</w:t>
      </w:r>
      <w:r w:rsidR="00361B3A" w:rsidRPr="00EA64AF">
        <w:t>, or my knowledge obtained</w:t>
      </w:r>
      <w:r w:rsidR="00FE3A72" w:rsidRPr="00EA64AF">
        <w:t xml:space="preserve"> in</w:t>
      </w:r>
      <w:r w:rsidR="00361B3A" w:rsidRPr="00EA64AF">
        <w:t xml:space="preserve"> the audit</w:t>
      </w:r>
      <w:r w:rsidR="00FE3A72" w:rsidRPr="00EA64AF">
        <w:t>, or otherwise</w:t>
      </w:r>
      <w:r w:rsidR="00361B3A" w:rsidRPr="00EA64AF">
        <w:t xml:space="preserve"> appears to be materially misstated.</w:t>
      </w:r>
      <w:r w:rsidR="003A52DE" w:rsidRPr="00EA64AF">
        <w:t xml:space="preserve"> </w:t>
      </w:r>
    </w:p>
    <w:p w:rsidR="0089750E" w:rsidRPr="00B1309C" w:rsidRDefault="003A52DE" w:rsidP="00B1309C">
      <w:pPr>
        <w:pStyle w:val="Numbernormal"/>
        <w:ind w:left="397" w:hanging="397"/>
      </w:pPr>
      <w:r w:rsidRPr="00EA64AF">
        <w:t xml:space="preserve">If, based on the work I have performed, I conclude that there is a material misstatement </w:t>
      </w:r>
      <w:r w:rsidR="00A3756B" w:rsidRPr="00EA64AF">
        <w:t>in</w:t>
      </w:r>
      <w:r w:rsidRPr="00EA64AF">
        <w:t xml:space="preserve"> this other </w:t>
      </w:r>
      <w:r w:rsidR="004158ED" w:rsidRPr="00EA64AF">
        <w:t>information</w:t>
      </w:r>
      <w:r w:rsidR="00942FD5" w:rsidRPr="00EA64AF">
        <w:t>,</w:t>
      </w:r>
      <w:r w:rsidRPr="00EA64AF">
        <w:t xml:space="preserve"> I am</w:t>
      </w:r>
      <w:r w:rsidR="00A2473B">
        <w:t xml:space="preserve"> required to report that fact. </w:t>
      </w:r>
      <w:r w:rsidR="00A2473B" w:rsidRPr="00B1309C">
        <w:t>I have nothing to report in this regard.</w:t>
      </w:r>
      <w:r w:rsidR="00AF56AD" w:rsidRPr="00B1309C">
        <w:t xml:space="preserve"> </w:t>
      </w:r>
    </w:p>
    <w:p w:rsidR="00CB4D59" w:rsidRPr="00EA64AF" w:rsidRDefault="00CB4D59" w:rsidP="008033E3">
      <w:pPr>
        <w:pStyle w:val="Heading2"/>
        <w:pBdr>
          <w:top w:val="single" w:sz="4" w:space="1" w:color="auto"/>
          <w:left w:val="single" w:sz="4" w:space="4" w:color="auto"/>
          <w:bottom w:val="single" w:sz="4" w:space="1" w:color="auto"/>
          <w:right w:val="single" w:sz="4" w:space="4" w:color="auto"/>
        </w:pBdr>
        <w:spacing w:before="360" w:after="240" w:line="276" w:lineRule="auto"/>
        <w:rPr>
          <w:color w:val="4F81BD"/>
          <w:szCs w:val="24"/>
        </w:rPr>
      </w:pPr>
      <w:bookmarkStart w:id="29" w:name="Other_information"/>
      <w:bookmarkEnd w:id="29"/>
      <w:r w:rsidRPr="00EA64AF">
        <w:rPr>
          <w:color w:val="4F81BD"/>
          <w:szCs w:val="24"/>
        </w:rPr>
        <w:t>Inter</w:t>
      </w:r>
      <w:bookmarkStart w:id="30" w:name="Back17"/>
      <w:bookmarkEnd w:id="30"/>
      <w:r w:rsidRPr="00EA64AF">
        <w:rPr>
          <w:color w:val="4F81BD"/>
          <w:szCs w:val="24"/>
        </w:rPr>
        <w:t>nal control</w:t>
      </w:r>
      <w:bookmarkStart w:id="31" w:name="EE14"/>
      <w:bookmarkEnd w:id="31"/>
      <w:r w:rsidR="006525FD" w:rsidRPr="00EA64AF">
        <w:rPr>
          <w:color w:val="4F81BD"/>
          <w:szCs w:val="24"/>
        </w:rPr>
        <w:t xml:space="preserve"> </w:t>
      </w:r>
      <w:r w:rsidR="00987E5C" w:rsidRPr="00EA64AF">
        <w:rPr>
          <w:color w:val="4F81BD"/>
          <w:szCs w:val="24"/>
        </w:rPr>
        <w:t>deficiencies</w:t>
      </w:r>
    </w:p>
    <w:p w:rsidR="00CB4D59" w:rsidRPr="00EA64AF" w:rsidRDefault="00CB4D59" w:rsidP="008033E3">
      <w:pPr>
        <w:pStyle w:val="Numbernormal"/>
        <w:ind w:left="397" w:hanging="397"/>
      </w:pPr>
      <w:r w:rsidRPr="00EA64AF">
        <w:t xml:space="preserve">I considered internal control relevant to my audit of </w:t>
      </w:r>
      <w:r w:rsidR="00B02735" w:rsidRPr="00EA64AF">
        <w:t>the financial</w:t>
      </w:r>
      <w:r w:rsidRPr="00EA64AF">
        <w:t xml:space="preserve"> statements,</w:t>
      </w:r>
      <w:r w:rsidR="00C7012C" w:rsidRPr="00EA64AF">
        <w:t xml:space="preserve"> </w:t>
      </w:r>
      <w:r w:rsidR="00F63509" w:rsidRPr="00EA64AF">
        <w:t>reported performance information</w:t>
      </w:r>
      <w:r w:rsidRPr="00EA64AF">
        <w:t xml:space="preserve"> and compliance with </w:t>
      </w:r>
      <w:r w:rsidR="004B4227" w:rsidRPr="00EA64AF">
        <w:t xml:space="preserve">applicable </w:t>
      </w:r>
      <w:r w:rsidRPr="00EA64AF">
        <w:t>legislation</w:t>
      </w:r>
      <w:r w:rsidR="007462EB" w:rsidRPr="00EA64AF">
        <w:t>;</w:t>
      </w:r>
      <w:r w:rsidR="00462C27" w:rsidRPr="00EA64AF">
        <w:t xml:space="preserve"> however</w:t>
      </w:r>
      <w:r w:rsidR="007462EB" w:rsidRPr="00EA64AF">
        <w:t>,</w:t>
      </w:r>
      <w:r w:rsidR="00462C27" w:rsidRPr="00EA64AF">
        <w:t xml:space="preserve"> </w:t>
      </w:r>
      <w:r w:rsidR="007462EB" w:rsidRPr="00EA64AF">
        <w:t xml:space="preserve">my </w:t>
      </w:r>
      <w:r w:rsidR="00462C27" w:rsidRPr="00EA64AF">
        <w:t xml:space="preserve">objective </w:t>
      </w:r>
      <w:r w:rsidR="00506355" w:rsidRPr="00EA64AF">
        <w:t>wa</w:t>
      </w:r>
      <w:r w:rsidR="00462C27" w:rsidRPr="00EA64AF">
        <w:t xml:space="preserve">s not to express any form of assurance </w:t>
      </w:r>
      <w:r w:rsidR="001A3CC7" w:rsidRPr="00EA64AF">
        <w:t>on it</w:t>
      </w:r>
      <w:r w:rsidR="00E94DA3">
        <w:t xml:space="preserve">. </w:t>
      </w:r>
      <w:r w:rsidRPr="00EA64AF">
        <w:t>The matters reported bel</w:t>
      </w:r>
      <w:r w:rsidR="00E94DA3">
        <w:t>ow are limited to the significant internal control deficiencies that resulted in findings on the performance report and the finding on compliance with legislation included in this report.</w:t>
      </w:r>
    </w:p>
    <w:p w:rsidR="00D65A0E" w:rsidRPr="00730C3A" w:rsidRDefault="00D65A0E" w:rsidP="00B1309C">
      <w:pPr>
        <w:pStyle w:val="Numbernormal"/>
        <w:ind w:left="397" w:hanging="397"/>
      </w:pPr>
      <w:r>
        <w:t xml:space="preserve">The accounting officer did not adequately exercise oversight responsibility regarding financial and performance reporting and compliance with legislation. The municipality did not have sufficient monitoring controls to ensure that financial and performance reports submitted for audit were accurate and complete. </w:t>
      </w:r>
    </w:p>
    <w:p w:rsidR="00D65A0E" w:rsidRDefault="00D65A0E" w:rsidP="00B1309C">
      <w:pPr>
        <w:pStyle w:val="Numbernormal"/>
        <w:ind w:left="397" w:hanging="397"/>
      </w:pPr>
      <w:r>
        <w:t>S</w:t>
      </w:r>
      <w:r w:rsidRPr="00EE05EF">
        <w:t>enior management</w:t>
      </w:r>
      <w:r>
        <w:t xml:space="preserve"> </w:t>
      </w:r>
      <w:r w:rsidRPr="00EE05EF">
        <w:t xml:space="preserve">did not </w:t>
      </w:r>
      <w:r>
        <w:t>implement</w:t>
      </w:r>
      <w:r w:rsidRPr="00EE05EF">
        <w:t xml:space="preserve"> adequate </w:t>
      </w:r>
      <w:r>
        <w:t>control disciplines</w:t>
      </w:r>
      <w:r w:rsidRPr="00EE05EF">
        <w:t xml:space="preserve"> over</w:t>
      </w:r>
      <w:r>
        <w:t xml:space="preserve"> financial and </w:t>
      </w:r>
      <w:r w:rsidRPr="00EE05EF">
        <w:t>performance reporting and compliance</w:t>
      </w:r>
      <w:r>
        <w:t xml:space="preserve"> with key legislation. There was a lack of a proper records management system that could support the information reported in the financial statements and pe</w:t>
      </w:r>
      <w:r w:rsidR="003D7095">
        <w:t>rformance report with a result that</w:t>
      </w:r>
      <w:r>
        <w:t xml:space="preserve"> material errors and omissions were identified during the audit process.</w:t>
      </w:r>
    </w:p>
    <w:p w:rsidR="009A25FF" w:rsidRDefault="009A25FF" w:rsidP="009A25FF">
      <w:pPr>
        <w:pStyle w:val="Numbernormal"/>
        <w:numPr>
          <w:ilvl w:val="0"/>
          <w:numId w:val="0"/>
        </w:numPr>
        <w:ind w:left="502" w:hanging="360"/>
      </w:pPr>
    </w:p>
    <w:p w:rsidR="009A25FF" w:rsidRDefault="009A25FF" w:rsidP="009A25FF">
      <w:pPr>
        <w:pStyle w:val="Numbernormal"/>
        <w:numPr>
          <w:ilvl w:val="0"/>
          <w:numId w:val="0"/>
        </w:numPr>
        <w:ind w:left="502" w:hanging="360"/>
      </w:pPr>
    </w:p>
    <w:p w:rsidR="009A25FF" w:rsidRDefault="009A25FF" w:rsidP="009A25FF">
      <w:pPr>
        <w:pStyle w:val="Numbernormal"/>
        <w:numPr>
          <w:ilvl w:val="0"/>
          <w:numId w:val="0"/>
        </w:numPr>
        <w:ind w:left="502" w:hanging="360"/>
      </w:pPr>
    </w:p>
    <w:p w:rsidR="009A25FF" w:rsidRDefault="009A25FF" w:rsidP="009A25FF">
      <w:pPr>
        <w:pStyle w:val="Numbernormal"/>
        <w:numPr>
          <w:ilvl w:val="0"/>
          <w:numId w:val="0"/>
        </w:numPr>
        <w:ind w:left="502" w:hanging="360"/>
      </w:pPr>
    </w:p>
    <w:p w:rsidR="00CB4D59" w:rsidRPr="00EA64AF" w:rsidRDefault="00D65A0E" w:rsidP="00B1309C">
      <w:pPr>
        <w:pStyle w:val="Numbernormal"/>
        <w:ind w:left="397" w:hanging="397"/>
      </w:pPr>
      <w:r w:rsidRPr="00B26802">
        <w:lastRenderedPageBreak/>
        <w:t>Internal audit processes did not always identify internal control deficiencies and recommend appropriate corrective action effectively. This resulted in significant and recurring control deficiencies relating to the preparation of financial and performance reports and compliance with legislation</w:t>
      </w:r>
      <w:r w:rsidR="00D27304">
        <w:t>.</w:t>
      </w:r>
    </w:p>
    <w:p w:rsidR="00FE41E5" w:rsidRDefault="00FE41E5" w:rsidP="00FE41E5">
      <w:pPr>
        <w:pStyle w:val="Numbernormal"/>
        <w:numPr>
          <w:ilvl w:val="0"/>
          <w:numId w:val="0"/>
        </w:numPr>
        <w:ind w:left="502" w:hanging="360"/>
      </w:pPr>
    </w:p>
    <w:p w:rsidR="00FE41E5" w:rsidRPr="00FE41E5" w:rsidRDefault="00FE41E5" w:rsidP="00FE41E5">
      <w:pPr>
        <w:pStyle w:val="Numbernormal"/>
        <w:numPr>
          <w:ilvl w:val="0"/>
          <w:numId w:val="0"/>
        </w:numPr>
        <w:ind w:left="502" w:hanging="360"/>
      </w:pPr>
    </w:p>
    <w:p w:rsidR="0047579A" w:rsidRDefault="0047579A" w:rsidP="008033E3">
      <w:pPr>
        <w:rPr>
          <w:rFonts w:cs="Arial"/>
          <w:lang w:eastAsia="ja-JP"/>
        </w:rPr>
      </w:pPr>
    </w:p>
    <w:p w:rsidR="0047579A" w:rsidRDefault="0047579A" w:rsidP="008033E3">
      <w:pPr>
        <w:rPr>
          <w:rFonts w:cs="Arial"/>
          <w:lang w:eastAsia="ja-JP"/>
        </w:rPr>
      </w:pPr>
      <w:bookmarkStart w:id="32" w:name="_GoBack"/>
      <w:bookmarkEnd w:id="32"/>
    </w:p>
    <w:p w:rsidR="00053999" w:rsidRPr="00EA64AF" w:rsidRDefault="00926C23" w:rsidP="008033E3">
      <w:pPr>
        <w:rPr>
          <w:rFonts w:cs="Arial"/>
          <w:lang w:eastAsia="ja-JP"/>
        </w:rPr>
      </w:pPr>
      <w:r>
        <w:rPr>
          <w:rFonts w:cs="Arial"/>
          <w:lang w:eastAsia="ja-JP"/>
        </w:rPr>
        <w:t>Johannesburg</w:t>
      </w:r>
    </w:p>
    <w:p w:rsidR="00053999" w:rsidRPr="00EA64AF" w:rsidRDefault="00926C23" w:rsidP="008033E3">
      <w:pPr>
        <w:rPr>
          <w:rFonts w:cs="Arial"/>
          <w:lang w:eastAsia="ja-JP"/>
        </w:rPr>
      </w:pPr>
      <w:r>
        <w:rPr>
          <w:rFonts w:cs="Arial"/>
          <w:lang w:eastAsia="ja-JP"/>
        </w:rPr>
        <w:t>30 November 2018</w:t>
      </w:r>
    </w:p>
    <w:p w:rsidR="00053999" w:rsidRPr="00EA64AF" w:rsidRDefault="00053999" w:rsidP="008033E3">
      <w:pPr>
        <w:rPr>
          <w:rFonts w:eastAsia="Times New Roman" w:cs="Arial"/>
        </w:rPr>
      </w:pPr>
      <w:r w:rsidRPr="00EA64AF">
        <w:rPr>
          <w:rFonts w:eastAsia="Times New Roman" w:cs="Arial"/>
          <w:noProof/>
          <w:lang w:eastAsia="en-ZA"/>
        </w:rPr>
        <w:drawing>
          <wp:inline distT="0" distB="0" distL="0" distR="0" wp14:anchorId="4DEE49C3" wp14:editId="4990973B">
            <wp:extent cx="1945640" cy="1360805"/>
            <wp:effectExtent l="19050" t="0" r="0" b="0"/>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srcRect/>
                    <a:stretch>
                      <a:fillRect/>
                    </a:stretch>
                  </pic:blipFill>
                  <pic:spPr bwMode="auto">
                    <a:xfrm>
                      <a:off x="0" y="0"/>
                      <a:ext cx="1945640" cy="1360805"/>
                    </a:xfrm>
                    <a:prstGeom prst="rect">
                      <a:avLst/>
                    </a:prstGeom>
                    <a:noFill/>
                    <a:ln w="9525">
                      <a:noFill/>
                      <a:miter lim="800000"/>
                      <a:headEnd/>
                      <a:tailEnd/>
                    </a:ln>
                  </pic:spPr>
                </pic:pic>
              </a:graphicData>
            </a:graphic>
          </wp:inline>
        </w:drawing>
      </w:r>
    </w:p>
    <w:p w:rsidR="00693042" w:rsidRPr="00EA64AF" w:rsidRDefault="00693042" w:rsidP="008033E3">
      <w:pPr>
        <w:rPr>
          <w:rFonts w:cs="Arial"/>
          <w:b/>
        </w:rPr>
      </w:pPr>
      <w:r w:rsidRPr="00EA64AF">
        <w:rPr>
          <w:rFonts w:cs="Arial"/>
          <w:b/>
        </w:rPr>
        <w:br w:type="page"/>
      </w:r>
    </w:p>
    <w:p w:rsidR="00F63509" w:rsidRPr="00EA64AF" w:rsidRDefault="00F63509" w:rsidP="00F17DEF">
      <w:pPr>
        <w:pStyle w:val="Heading1"/>
        <w:spacing w:before="0" w:after="120" w:line="276" w:lineRule="auto"/>
        <w:rPr>
          <w:rStyle w:val="Hyperlink"/>
          <w:vertAlign w:val="superscript"/>
        </w:rPr>
      </w:pPr>
      <w:bookmarkStart w:id="33" w:name="Annexure"/>
      <w:bookmarkEnd w:id="33"/>
      <w:r w:rsidRPr="00EA64AF">
        <w:lastRenderedPageBreak/>
        <w:t xml:space="preserve">Annexure – </w:t>
      </w:r>
      <w:r w:rsidR="00246E48" w:rsidRPr="00EA64AF">
        <w:t>A</w:t>
      </w:r>
      <w:r w:rsidRPr="00EA64AF">
        <w:t>uditor-</w:t>
      </w:r>
      <w:r w:rsidR="007C5D3C" w:rsidRPr="00EA64AF">
        <w:t>g</w:t>
      </w:r>
      <w:r w:rsidRPr="00EA64AF">
        <w:t>eneral’s responsibility for the audit</w:t>
      </w:r>
    </w:p>
    <w:p w:rsidR="00646E5C" w:rsidRPr="00EA64AF" w:rsidRDefault="00646E5C" w:rsidP="00F17DEF">
      <w:pPr>
        <w:pStyle w:val="Numbernormal"/>
        <w:numPr>
          <w:ilvl w:val="0"/>
          <w:numId w:val="7"/>
        </w:numPr>
        <w:spacing w:after="120"/>
        <w:ind w:left="397" w:hanging="397"/>
      </w:pPr>
      <w:r w:rsidRPr="00EA64AF">
        <w:t>As part of an audit in accordance with</w:t>
      </w:r>
      <w:r w:rsidR="00344BD6" w:rsidRPr="00EA64AF">
        <w:t xml:space="preserve"> the</w:t>
      </w:r>
      <w:r w:rsidRPr="00EA64AF">
        <w:t xml:space="preserve"> ISAs, I exercise professional judgement and maintain professional scepticism throughout my audit of the financial statements, </w:t>
      </w:r>
      <w:r w:rsidR="009A2314" w:rsidRPr="00EA64AF">
        <w:t xml:space="preserve">and the procedures performed </w:t>
      </w:r>
      <w:r w:rsidRPr="00EA64AF">
        <w:t>on reported performance information</w:t>
      </w:r>
      <w:r w:rsidR="000C415F" w:rsidRPr="00EA64AF">
        <w:t xml:space="preserve"> </w:t>
      </w:r>
      <w:r w:rsidRPr="00EA64AF">
        <w:t>f</w:t>
      </w:r>
      <w:r w:rsidR="00737731">
        <w:t>or selected programmes and on the municipality</w:t>
      </w:r>
      <w:r w:rsidRPr="00EA64AF">
        <w:t xml:space="preserve">’s compliance with respect to </w:t>
      </w:r>
      <w:r w:rsidR="00057ECA" w:rsidRPr="00EA64AF">
        <w:t xml:space="preserve">the </w:t>
      </w:r>
      <w:r w:rsidRPr="00EA64AF">
        <w:t>selected subject matters.</w:t>
      </w:r>
    </w:p>
    <w:p w:rsidR="00646E5C" w:rsidRPr="00EA64AF" w:rsidRDefault="00646E5C" w:rsidP="00F17DEF">
      <w:pPr>
        <w:pStyle w:val="Heading3"/>
        <w:tabs>
          <w:tab w:val="clear" w:pos="567"/>
        </w:tabs>
        <w:spacing w:before="240" w:after="120" w:line="276" w:lineRule="auto"/>
        <w:rPr>
          <w:szCs w:val="24"/>
        </w:rPr>
      </w:pPr>
      <w:r w:rsidRPr="00EA64AF">
        <w:rPr>
          <w:szCs w:val="24"/>
        </w:rPr>
        <w:t>Financial statements</w:t>
      </w:r>
    </w:p>
    <w:p w:rsidR="00646E5C" w:rsidRPr="00EA64AF" w:rsidRDefault="00646E5C" w:rsidP="008033E3">
      <w:pPr>
        <w:pStyle w:val="Numbernormal"/>
        <w:numPr>
          <w:ilvl w:val="0"/>
          <w:numId w:val="7"/>
        </w:numPr>
        <w:spacing w:after="120"/>
        <w:ind w:left="397" w:hanging="397"/>
      </w:pPr>
      <w:r w:rsidRPr="00EA64AF">
        <w:t>In addition to my responsibility for the audit of the financial statements as described in th</w:t>
      </w:r>
      <w:r w:rsidR="00E31854" w:rsidRPr="00EA64AF">
        <w:t>is</w:t>
      </w:r>
      <w:r w:rsidRPr="00EA64AF">
        <w:t xml:space="preserve"> auditor’s report, I also: </w:t>
      </w:r>
    </w:p>
    <w:p w:rsidR="00646E5C" w:rsidRPr="00EA64AF" w:rsidRDefault="003B1C16" w:rsidP="008033E3">
      <w:pPr>
        <w:pStyle w:val="Bulletedlist"/>
        <w:spacing w:after="120"/>
        <w:ind w:left="794" w:hanging="397"/>
        <w:contextualSpacing w:val="0"/>
        <w:rPr>
          <w:szCs w:val="22"/>
        </w:rPr>
      </w:pPr>
      <w:r w:rsidRPr="00EA64AF">
        <w:rPr>
          <w:szCs w:val="22"/>
        </w:rPr>
        <w:t>i</w:t>
      </w:r>
      <w:r w:rsidR="00646E5C" w:rsidRPr="00EA64AF">
        <w:rPr>
          <w:szCs w:val="22"/>
        </w:rPr>
        <w:t>dentify and assess the risks of material misstatement of the financial statements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w:t>
      </w:r>
    </w:p>
    <w:p w:rsidR="00646E5C" w:rsidRPr="00EA64AF" w:rsidRDefault="003B1C16" w:rsidP="008033E3">
      <w:pPr>
        <w:pStyle w:val="Bulletedlist"/>
        <w:spacing w:after="120"/>
        <w:ind w:left="794" w:hanging="397"/>
        <w:contextualSpacing w:val="0"/>
        <w:rPr>
          <w:szCs w:val="22"/>
        </w:rPr>
      </w:pPr>
      <w:r w:rsidRPr="00EA64AF">
        <w:rPr>
          <w:szCs w:val="22"/>
        </w:rPr>
        <w:t>o</w:t>
      </w:r>
      <w:r w:rsidR="00646E5C" w:rsidRPr="00EA64AF">
        <w:rPr>
          <w:szCs w:val="22"/>
        </w:rPr>
        <w:t>btain an understanding of internal control relevant to the audit in order to design audit procedures that are appropriate in the circumstances, but not for the purpose of expressing an opinion on the effec</w:t>
      </w:r>
      <w:r w:rsidR="00432FBE">
        <w:rPr>
          <w:szCs w:val="22"/>
        </w:rPr>
        <w:t>tiveness of the municipality</w:t>
      </w:r>
      <w:r w:rsidR="00646E5C" w:rsidRPr="00EA64AF">
        <w:rPr>
          <w:szCs w:val="22"/>
        </w:rPr>
        <w:t>’s internal control</w:t>
      </w:r>
    </w:p>
    <w:p w:rsidR="00646E5C" w:rsidRPr="00EA64AF" w:rsidRDefault="003B1C16" w:rsidP="008033E3">
      <w:pPr>
        <w:pStyle w:val="Bulletedlist"/>
        <w:spacing w:after="120"/>
        <w:ind w:left="794" w:hanging="397"/>
        <w:contextualSpacing w:val="0"/>
        <w:rPr>
          <w:szCs w:val="22"/>
        </w:rPr>
      </w:pPr>
      <w:r w:rsidRPr="00EA64AF">
        <w:rPr>
          <w:szCs w:val="22"/>
        </w:rPr>
        <w:t>e</w:t>
      </w:r>
      <w:r w:rsidR="00646E5C" w:rsidRPr="00EA64AF">
        <w:rPr>
          <w:szCs w:val="22"/>
        </w:rPr>
        <w:t>valuate the appropriateness of accounting policies used and the reasonableness of accounting estimates and related disclosures</w:t>
      </w:r>
      <w:r w:rsidR="00432FBE">
        <w:rPr>
          <w:szCs w:val="22"/>
        </w:rPr>
        <w:t xml:space="preserve"> made by the</w:t>
      </w:r>
      <w:r w:rsidR="00646E5C" w:rsidRPr="00EA64AF">
        <w:rPr>
          <w:szCs w:val="22"/>
        </w:rPr>
        <w:t xml:space="preserve"> accounting officer</w:t>
      </w:r>
    </w:p>
    <w:p w:rsidR="00646E5C" w:rsidRPr="00EA64AF" w:rsidRDefault="003B1C16" w:rsidP="008033E3">
      <w:pPr>
        <w:pStyle w:val="Bulletedlist"/>
        <w:spacing w:after="120"/>
        <w:ind w:left="794" w:hanging="397"/>
        <w:contextualSpacing w:val="0"/>
        <w:rPr>
          <w:szCs w:val="22"/>
        </w:rPr>
      </w:pPr>
      <w:r w:rsidRPr="00EA64AF">
        <w:rPr>
          <w:szCs w:val="22"/>
        </w:rPr>
        <w:t>c</w:t>
      </w:r>
      <w:r w:rsidR="00646E5C" w:rsidRPr="00EA64AF">
        <w:rPr>
          <w:szCs w:val="22"/>
        </w:rPr>
        <w:t>onclude on the ap</w:t>
      </w:r>
      <w:r w:rsidR="00432FBE">
        <w:rPr>
          <w:szCs w:val="22"/>
        </w:rPr>
        <w:t xml:space="preserve">propriateness of the </w:t>
      </w:r>
      <w:r w:rsidR="00BB23FE" w:rsidRPr="00EA64AF">
        <w:rPr>
          <w:szCs w:val="22"/>
        </w:rPr>
        <w:t>accounting</w:t>
      </w:r>
      <w:r w:rsidR="00432FBE">
        <w:rPr>
          <w:szCs w:val="22"/>
        </w:rPr>
        <w:t xml:space="preserve"> officer</w:t>
      </w:r>
      <w:r w:rsidR="00646E5C" w:rsidRPr="00EA64AF">
        <w:rPr>
          <w:szCs w:val="22"/>
        </w:rPr>
        <w:t>’s use of the going concern basis of accounting in the preparation of the financial statements. I also conclude, based on the audit evidence obtained, whether a material uncertainty exists related to events or conditions that may</w:t>
      </w:r>
      <w:r w:rsidR="00FA6057">
        <w:rPr>
          <w:szCs w:val="22"/>
        </w:rPr>
        <w:t xml:space="preserve"> cast significant doubt on the Sedibeng District Municipality </w:t>
      </w:r>
      <w:r w:rsidR="00646E5C" w:rsidRPr="00EA64AF">
        <w:rPr>
          <w:szCs w:val="22"/>
        </w:rPr>
        <w:t xml:space="preserve">ability to continue as a going concern. If I conclude that a material uncertainty exists, I am required to draw attention in my auditor’s report to the </w:t>
      </w:r>
      <w:r w:rsidR="00FD3573" w:rsidRPr="00EA64AF">
        <w:rPr>
          <w:szCs w:val="22"/>
        </w:rPr>
        <w:t xml:space="preserve">related </w:t>
      </w:r>
      <w:r w:rsidR="00646E5C" w:rsidRPr="00EA64AF">
        <w:rPr>
          <w:szCs w:val="22"/>
        </w:rPr>
        <w:t xml:space="preserve">disclosures in the financial statements about the material uncertainty or, if such disclosures are inadequate, to modify the opinion on the financial statements. My conclusions are based on the information available to me at the date of </w:t>
      </w:r>
      <w:r w:rsidR="00E31854" w:rsidRPr="00EA64AF">
        <w:rPr>
          <w:szCs w:val="22"/>
        </w:rPr>
        <w:t xml:space="preserve">this </w:t>
      </w:r>
      <w:r w:rsidR="00646E5C" w:rsidRPr="00EA64AF">
        <w:rPr>
          <w:szCs w:val="22"/>
        </w:rPr>
        <w:t>auditor’s report. However, future events or conditi</w:t>
      </w:r>
      <w:r w:rsidR="00FA6057">
        <w:rPr>
          <w:szCs w:val="22"/>
        </w:rPr>
        <w:t xml:space="preserve">ons may cause a municipality </w:t>
      </w:r>
      <w:r w:rsidR="00646E5C" w:rsidRPr="00EA64AF">
        <w:rPr>
          <w:szCs w:val="22"/>
        </w:rPr>
        <w:t xml:space="preserve">to cease </w:t>
      </w:r>
      <w:r w:rsidR="0053480D" w:rsidRPr="00EA64AF">
        <w:rPr>
          <w:szCs w:val="22"/>
        </w:rPr>
        <w:t>continuing</w:t>
      </w:r>
      <w:r w:rsidR="00646E5C" w:rsidRPr="00EA64AF">
        <w:rPr>
          <w:szCs w:val="22"/>
        </w:rPr>
        <w:t xml:space="preserve"> as a going concern</w:t>
      </w:r>
    </w:p>
    <w:p w:rsidR="005273F4" w:rsidRPr="00244363" w:rsidRDefault="003C72BE" w:rsidP="00244363">
      <w:pPr>
        <w:pStyle w:val="Bulletedlist"/>
        <w:spacing w:after="120"/>
        <w:ind w:left="794" w:hanging="397"/>
        <w:contextualSpacing w:val="0"/>
        <w:rPr>
          <w:szCs w:val="22"/>
        </w:rPr>
      </w:pPr>
      <w:r w:rsidRPr="00EA64AF">
        <w:rPr>
          <w:szCs w:val="22"/>
        </w:rPr>
        <w:t>e</w:t>
      </w:r>
      <w:r w:rsidR="00646E5C" w:rsidRPr="00EA64AF">
        <w:rPr>
          <w:szCs w:val="22"/>
        </w:rPr>
        <w:t>valuate the overall presentation, structure and content of the financial statements, including the disclosures, and whether the financial statements represent the underlying transactions and events in a manner that achieves fair presentation</w:t>
      </w:r>
      <w:bookmarkStart w:id="34" w:name="Deletegroups"/>
      <w:bookmarkEnd w:id="34"/>
    </w:p>
    <w:p w:rsidR="00646E5C" w:rsidRPr="00EA64AF" w:rsidRDefault="00646E5C" w:rsidP="00F17DEF">
      <w:pPr>
        <w:pStyle w:val="Heading3"/>
        <w:tabs>
          <w:tab w:val="clear" w:pos="567"/>
        </w:tabs>
        <w:spacing w:before="240" w:after="120" w:line="276" w:lineRule="auto"/>
        <w:rPr>
          <w:szCs w:val="24"/>
        </w:rPr>
      </w:pPr>
      <w:r w:rsidRPr="00EA64AF">
        <w:rPr>
          <w:szCs w:val="24"/>
        </w:rPr>
        <w:t>Communication with those charged with governance</w:t>
      </w:r>
    </w:p>
    <w:p w:rsidR="00646E5C" w:rsidRPr="00EA64AF" w:rsidRDefault="00646E5C" w:rsidP="008033E3">
      <w:pPr>
        <w:pStyle w:val="Numbernormal"/>
        <w:numPr>
          <w:ilvl w:val="0"/>
          <w:numId w:val="7"/>
        </w:numPr>
        <w:spacing w:after="120"/>
        <w:ind w:left="397" w:hanging="397"/>
      </w:pPr>
      <w:r w:rsidRPr="00EA64AF">
        <w:t>I communicate with</w:t>
      </w:r>
      <w:r w:rsidR="00A74780" w:rsidRPr="00EA64AF">
        <w:t xml:space="preserve"> the </w:t>
      </w:r>
      <w:r w:rsidR="00DC3A53">
        <w:t>accounting officer</w:t>
      </w:r>
      <w:r w:rsidRPr="00EA64AF">
        <w:t xml:space="preserve"> regarding, among other matters, the planned scope and timing of the audit and significant audit findings, including any significant deficiencies in internal control that I identify during my audit. </w:t>
      </w:r>
    </w:p>
    <w:p w:rsidR="001D7675" w:rsidRPr="00EA64AF" w:rsidRDefault="00646E5C" w:rsidP="008033E3">
      <w:pPr>
        <w:pStyle w:val="Numbernormal"/>
        <w:numPr>
          <w:ilvl w:val="0"/>
          <w:numId w:val="7"/>
        </w:numPr>
        <w:spacing w:after="120"/>
        <w:ind w:left="397" w:hanging="397"/>
      </w:pPr>
      <w:r w:rsidRPr="00EA64AF">
        <w:t xml:space="preserve">I also confirm </w:t>
      </w:r>
      <w:r w:rsidR="007550B0" w:rsidRPr="00EA64AF">
        <w:t>to</w:t>
      </w:r>
      <w:r w:rsidRPr="00EA64AF">
        <w:t xml:space="preserve"> </w:t>
      </w:r>
      <w:r w:rsidR="00A74780" w:rsidRPr="00EA64AF">
        <w:t xml:space="preserve">the </w:t>
      </w:r>
      <w:r w:rsidR="00DC3A53">
        <w:t>accounting officer</w:t>
      </w:r>
      <w:r w:rsidRPr="00EA64AF">
        <w:t xml:space="preserve"> that I have complied with relevant ethical requirements regarding independence, and communicate all relationships and other matters that may reasonably be thought to </w:t>
      </w:r>
      <w:r w:rsidR="007550B0" w:rsidRPr="00EA64AF">
        <w:t xml:space="preserve">have a </w:t>
      </w:r>
      <w:r w:rsidRPr="00EA64AF">
        <w:t>bear</w:t>
      </w:r>
      <w:r w:rsidR="007550B0" w:rsidRPr="00EA64AF">
        <w:t>ing</w:t>
      </w:r>
      <w:r w:rsidRPr="00EA64AF">
        <w:t xml:space="preserve"> on my independence</w:t>
      </w:r>
      <w:r w:rsidR="00057ECA" w:rsidRPr="00EA64AF">
        <w:t xml:space="preserve"> and</w:t>
      </w:r>
      <w:r w:rsidR="0053480D" w:rsidRPr="00EA64AF">
        <w:t>,</w:t>
      </w:r>
      <w:r w:rsidR="00057ECA" w:rsidRPr="00EA64AF">
        <w:t xml:space="preserve"> </w:t>
      </w:r>
      <w:r w:rsidR="00110D39" w:rsidRPr="00EA64AF">
        <w:t>w</w:t>
      </w:r>
      <w:r w:rsidRPr="00EA64AF">
        <w:t xml:space="preserve">here applicable, related safeguards. </w:t>
      </w:r>
    </w:p>
    <w:p w:rsidR="009B50AF" w:rsidRPr="00EA64AF" w:rsidRDefault="009B50AF" w:rsidP="00DC3A53">
      <w:pPr>
        <w:pStyle w:val="Numbernormal"/>
        <w:numPr>
          <w:ilvl w:val="0"/>
          <w:numId w:val="0"/>
        </w:numPr>
        <w:spacing w:after="120"/>
        <w:ind w:left="397"/>
      </w:pPr>
    </w:p>
    <w:p w:rsidR="00646E5C" w:rsidRPr="00EA64AF" w:rsidRDefault="00646E5C" w:rsidP="00433584">
      <w:pPr>
        <w:pStyle w:val="Numbernormal"/>
        <w:numPr>
          <w:ilvl w:val="0"/>
          <w:numId w:val="0"/>
        </w:numPr>
        <w:spacing w:after="120"/>
        <w:rPr>
          <w:color w:val="595959" w:themeColor="text1" w:themeTint="A6"/>
        </w:rPr>
      </w:pPr>
    </w:p>
    <w:sectPr w:rsidR="00646E5C" w:rsidRPr="00EA64AF" w:rsidSect="00F17DEF">
      <w:footerReference w:type="default" r:id="rId13"/>
      <w:endnotePr>
        <w:numFmt w:val="decimal"/>
      </w:endnotePr>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521" w:rsidRPr="00A96254" w:rsidRDefault="00A44521" w:rsidP="00A96254">
      <w:pPr>
        <w:pStyle w:val="Footer"/>
        <w:rPr>
          <w:sz w:val="2"/>
          <w:szCs w:val="2"/>
        </w:rPr>
      </w:pPr>
    </w:p>
  </w:endnote>
  <w:endnote w:type="continuationSeparator" w:id="0">
    <w:p w:rsidR="00A44521" w:rsidRPr="00A96254" w:rsidRDefault="00A44521" w:rsidP="00A96254">
      <w:pPr>
        <w:pStyle w:val="Footer"/>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A90" w:rsidRDefault="00E83A90" w:rsidP="009E4551">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521" w:rsidRDefault="00A44521" w:rsidP="00077B4A">
      <w:pPr>
        <w:spacing w:after="0"/>
      </w:pPr>
      <w:r>
        <w:separator/>
      </w:r>
    </w:p>
  </w:footnote>
  <w:footnote w:type="continuationSeparator" w:id="0">
    <w:p w:rsidR="00A44521" w:rsidRDefault="00A44521" w:rsidP="00077B4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6.8pt;height:142.8pt" o:bullet="t">
        <v:imagedata r:id="rId1" o:title="MC900293188[1]"/>
      </v:shape>
    </w:pict>
  </w:numPicBullet>
  <w:numPicBullet w:numPicBulletId="1">
    <w:pict>
      <v:shape id="_x0000_i1031" type="#_x0000_t75" style="width:120.6pt;height:140.4pt" o:bullet="t">
        <v:imagedata r:id="rId2" o:title="MC900239461[1]"/>
      </v:shape>
    </w:pict>
  </w:numPicBullet>
  <w:abstractNum w:abstractNumId="0" w15:restartNumberingAfterBreak="0">
    <w:nsid w:val="FFFFFF88"/>
    <w:multiLevelType w:val="singleLevel"/>
    <w:tmpl w:val="DD5E035E"/>
    <w:lvl w:ilvl="0">
      <w:start w:val="1"/>
      <w:numFmt w:val="decimal"/>
      <w:pStyle w:val="ListNumber"/>
      <w:lvlText w:val="%1."/>
      <w:lvlJc w:val="left"/>
      <w:pPr>
        <w:tabs>
          <w:tab w:val="num" w:pos="360"/>
        </w:tabs>
        <w:ind w:left="360" w:hanging="360"/>
      </w:pPr>
    </w:lvl>
  </w:abstractNum>
  <w:abstractNum w:abstractNumId="1" w15:restartNumberingAfterBreak="0">
    <w:nsid w:val="282A1C31"/>
    <w:multiLevelType w:val="hybridMultilevel"/>
    <w:tmpl w:val="7AD226FE"/>
    <w:lvl w:ilvl="0" w:tplc="2AFEB556">
      <w:start w:val="1"/>
      <w:numFmt w:val="decimal"/>
      <w:pStyle w:val="NumberedARs"/>
      <w:lvlText w:val="%1."/>
      <w:lvlJc w:val="left"/>
      <w:pPr>
        <w:ind w:left="720" w:hanging="360"/>
      </w:pPr>
      <w:rPr>
        <w:rFonts w:ascii="Arial" w:hAnsi="Arial" w:cs="Arial" w:hint="default"/>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9E74EFA"/>
    <w:multiLevelType w:val="hybridMultilevel"/>
    <w:tmpl w:val="B3B0E184"/>
    <w:lvl w:ilvl="0" w:tplc="3506B520">
      <w:start w:val="1"/>
      <w:numFmt w:val="decimal"/>
      <w:lvlText w:val="%1."/>
      <w:lvlJc w:val="left"/>
      <w:pPr>
        <w:ind w:left="360" w:hanging="360"/>
      </w:pPr>
      <w:rPr>
        <w:rFonts w:ascii="Arial" w:hAnsi="Arial" w:cs="Arial" w:hint="default"/>
        <w:b w:val="0"/>
        <w:sz w:val="22"/>
        <w:szCs w:val="22"/>
      </w:rPr>
    </w:lvl>
    <w:lvl w:ilvl="1" w:tplc="08090001">
      <w:start w:val="1"/>
      <w:numFmt w:val="bullet"/>
      <w:lvlText w:val=""/>
      <w:lvlJc w:val="left"/>
      <w:pPr>
        <w:tabs>
          <w:tab w:val="num" w:pos="1080"/>
        </w:tabs>
        <w:ind w:left="1080" w:hanging="360"/>
      </w:pPr>
      <w:rPr>
        <w:rFonts w:ascii="Symbol" w:hAnsi="Symbol"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A2163B8"/>
    <w:multiLevelType w:val="hybridMultilevel"/>
    <w:tmpl w:val="A30A2140"/>
    <w:lvl w:ilvl="0" w:tplc="33C0A2BA">
      <w:start w:val="1"/>
      <w:numFmt w:val="decimal"/>
      <w:pStyle w:val="Numbernormal"/>
      <w:lvlText w:val="%1."/>
      <w:lvlJc w:val="left"/>
      <w:pPr>
        <w:ind w:left="50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346B2F21"/>
    <w:multiLevelType w:val="hybridMultilevel"/>
    <w:tmpl w:val="D1D4627C"/>
    <w:lvl w:ilvl="0" w:tplc="04090001">
      <w:start w:val="1"/>
      <w:numFmt w:val="bullet"/>
      <w:lvlText w:val=""/>
      <w:lvlJc w:val="left"/>
      <w:pPr>
        <w:tabs>
          <w:tab w:val="num" w:pos="720"/>
        </w:tabs>
        <w:ind w:left="720" w:hanging="360"/>
      </w:pPr>
      <w:rPr>
        <w:rFonts w:ascii="Symbol" w:hAnsi="Symbol"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56D6109"/>
    <w:multiLevelType w:val="hybridMultilevel"/>
    <w:tmpl w:val="DEF884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A807B00"/>
    <w:multiLevelType w:val="hybridMultilevel"/>
    <w:tmpl w:val="7D9C290A"/>
    <w:lvl w:ilvl="0" w:tplc="98A20CEE">
      <w:start w:val="1"/>
      <w:numFmt w:val="bullet"/>
      <w:pStyle w:val="Footer1"/>
      <w:lvlText w:val=""/>
      <w:lvlPicBulletId w:val="1"/>
      <w:lvlJc w:val="left"/>
      <w:pPr>
        <w:ind w:left="720" w:hanging="360"/>
      </w:pPr>
      <w:rPr>
        <w:rFonts w:ascii="Symbol" w:hAnsi="Symbol" w:hint="default"/>
        <w:color w:val="auto"/>
        <w:sz w:val="28"/>
        <w:szCs w:val="28"/>
      </w:rPr>
    </w:lvl>
    <w:lvl w:ilvl="1" w:tplc="DE0AD9A8">
      <w:numFmt w:val="bullet"/>
      <w:lvlText w:val="•"/>
      <w:lvlJc w:val="left"/>
      <w:pPr>
        <w:ind w:left="1440" w:hanging="360"/>
      </w:pPr>
      <w:rPr>
        <w:rFonts w:ascii="Arial" w:eastAsiaTheme="minorHAnsi"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6F53743"/>
    <w:multiLevelType w:val="hybridMultilevel"/>
    <w:tmpl w:val="99E2EF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A657F00"/>
    <w:multiLevelType w:val="hybridMultilevel"/>
    <w:tmpl w:val="C2502B26"/>
    <w:lvl w:ilvl="0" w:tplc="AB4ABA24">
      <w:start w:val="1"/>
      <w:numFmt w:val="bullet"/>
      <w:pStyle w:val="Symbolbullet"/>
      <w:lvlText w:val=""/>
      <w:lvlPicBulletId w:val="0"/>
      <w:lvlJc w:val="left"/>
      <w:pPr>
        <w:ind w:left="720" w:hanging="360"/>
      </w:pPr>
      <w:rPr>
        <w:rFonts w:ascii="Symbol" w:hAnsi="Symbol" w:hint="default"/>
        <w:color w:val="auto"/>
        <w:sz w:val="28"/>
        <w:szCs w:val="2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09311CC"/>
    <w:multiLevelType w:val="hybridMultilevel"/>
    <w:tmpl w:val="D5C46CEA"/>
    <w:lvl w:ilvl="0" w:tplc="8DC09DEC">
      <w:start w:val="1"/>
      <w:numFmt w:val="bullet"/>
      <w:pStyle w:val="Bulletedlis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0"/>
  </w:num>
  <w:num w:numId="5">
    <w:abstractNumId w:val="9"/>
  </w:num>
  <w:num w:numId="6">
    <w:abstractNumId w:val="3"/>
  </w:num>
  <w:num w:numId="7">
    <w:abstractNumId w:val="3"/>
    <w:lvlOverride w:ilvl="0">
      <w:startOverride w:val="1"/>
    </w:lvlOverride>
  </w:num>
  <w:num w:numId="8">
    <w:abstractNumId w:val="5"/>
  </w:num>
  <w:num w:numId="9">
    <w:abstractNumId w:val="7"/>
  </w:num>
  <w:num w:numId="10">
    <w:abstractNumId w:val="3"/>
  </w:num>
  <w:num w:numId="11">
    <w:abstractNumId w:val="3"/>
  </w:num>
  <w:num w:numId="12">
    <w:abstractNumId w:val="3"/>
  </w:num>
  <w:num w:numId="13">
    <w:abstractNumId w:val="3"/>
  </w:num>
  <w:num w:numId="14">
    <w:abstractNumId w:val="3"/>
  </w:num>
  <w:num w:numId="15">
    <w:abstractNumId w:val="4"/>
  </w:num>
  <w:num w:numId="16">
    <w:abstractNumId w:val="2"/>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4D"/>
    <w:rsid w:val="0000062F"/>
    <w:rsid w:val="00002901"/>
    <w:rsid w:val="000034E3"/>
    <w:rsid w:val="000052CF"/>
    <w:rsid w:val="00005405"/>
    <w:rsid w:val="00006198"/>
    <w:rsid w:val="00006F31"/>
    <w:rsid w:val="000101E7"/>
    <w:rsid w:val="00010C1F"/>
    <w:rsid w:val="00010EB6"/>
    <w:rsid w:val="00010F7B"/>
    <w:rsid w:val="00011550"/>
    <w:rsid w:val="00011E97"/>
    <w:rsid w:val="00012888"/>
    <w:rsid w:val="00012E1D"/>
    <w:rsid w:val="00013E7D"/>
    <w:rsid w:val="000146F0"/>
    <w:rsid w:val="00016B0B"/>
    <w:rsid w:val="000202AD"/>
    <w:rsid w:val="000236D3"/>
    <w:rsid w:val="00024768"/>
    <w:rsid w:val="00024E16"/>
    <w:rsid w:val="000252CD"/>
    <w:rsid w:val="000258F5"/>
    <w:rsid w:val="000268DF"/>
    <w:rsid w:val="00030576"/>
    <w:rsid w:val="0003275B"/>
    <w:rsid w:val="00032A31"/>
    <w:rsid w:val="000341B6"/>
    <w:rsid w:val="000342FD"/>
    <w:rsid w:val="000348CC"/>
    <w:rsid w:val="00035C0D"/>
    <w:rsid w:val="00040C4E"/>
    <w:rsid w:val="00040F9C"/>
    <w:rsid w:val="000429A7"/>
    <w:rsid w:val="00043A14"/>
    <w:rsid w:val="00044ABE"/>
    <w:rsid w:val="000451E1"/>
    <w:rsid w:val="00045851"/>
    <w:rsid w:val="00046813"/>
    <w:rsid w:val="0004793E"/>
    <w:rsid w:val="00051081"/>
    <w:rsid w:val="00053999"/>
    <w:rsid w:val="00055292"/>
    <w:rsid w:val="00055439"/>
    <w:rsid w:val="00055D5A"/>
    <w:rsid w:val="00056BAE"/>
    <w:rsid w:val="0005718F"/>
    <w:rsid w:val="00057ECA"/>
    <w:rsid w:val="000609FA"/>
    <w:rsid w:val="00061095"/>
    <w:rsid w:val="00061997"/>
    <w:rsid w:val="00062703"/>
    <w:rsid w:val="00064CE2"/>
    <w:rsid w:val="000671F0"/>
    <w:rsid w:val="000721CF"/>
    <w:rsid w:val="00074190"/>
    <w:rsid w:val="00075D35"/>
    <w:rsid w:val="00076349"/>
    <w:rsid w:val="000772B6"/>
    <w:rsid w:val="00077B4A"/>
    <w:rsid w:val="00081536"/>
    <w:rsid w:val="000815B3"/>
    <w:rsid w:val="000820E9"/>
    <w:rsid w:val="000833A4"/>
    <w:rsid w:val="00083522"/>
    <w:rsid w:val="0008438D"/>
    <w:rsid w:val="00084DF9"/>
    <w:rsid w:val="000851B1"/>
    <w:rsid w:val="000855FB"/>
    <w:rsid w:val="00085BE9"/>
    <w:rsid w:val="0008680D"/>
    <w:rsid w:val="000907AA"/>
    <w:rsid w:val="00090CFB"/>
    <w:rsid w:val="00090D63"/>
    <w:rsid w:val="000923FF"/>
    <w:rsid w:val="000924B0"/>
    <w:rsid w:val="000925D0"/>
    <w:rsid w:val="000929F9"/>
    <w:rsid w:val="00093858"/>
    <w:rsid w:val="00093C59"/>
    <w:rsid w:val="0009551A"/>
    <w:rsid w:val="000968B0"/>
    <w:rsid w:val="00097E41"/>
    <w:rsid w:val="000A073E"/>
    <w:rsid w:val="000A1434"/>
    <w:rsid w:val="000A1804"/>
    <w:rsid w:val="000A1A13"/>
    <w:rsid w:val="000A5BEF"/>
    <w:rsid w:val="000A6400"/>
    <w:rsid w:val="000A68F4"/>
    <w:rsid w:val="000A6974"/>
    <w:rsid w:val="000B0264"/>
    <w:rsid w:val="000B2E86"/>
    <w:rsid w:val="000B4BC2"/>
    <w:rsid w:val="000B5981"/>
    <w:rsid w:val="000B6439"/>
    <w:rsid w:val="000B64F1"/>
    <w:rsid w:val="000C0C29"/>
    <w:rsid w:val="000C397C"/>
    <w:rsid w:val="000C415F"/>
    <w:rsid w:val="000C47EF"/>
    <w:rsid w:val="000C6E17"/>
    <w:rsid w:val="000C761F"/>
    <w:rsid w:val="000D1E83"/>
    <w:rsid w:val="000D3886"/>
    <w:rsid w:val="000D429C"/>
    <w:rsid w:val="000D4EAF"/>
    <w:rsid w:val="000D5013"/>
    <w:rsid w:val="000D562F"/>
    <w:rsid w:val="000D6B74"/>
    <w:rsid w:val="000E0103"/>
    <w:rsid w:val="000E1622"/>
    <w:rsid w:val="000E25C2"/>
    <w:rsid w:val="000E3941"/>
    <w:rsid w:val="000E43E6"/>
    <w:rsid w:val="000E4E2C"/>
    <w:rsid w:val="000E70AF"/>
    <w:rsid w:val="000E76E2"/>
    <w:rsid w:val="000F2455"/>
    <w:rsid w:val="000F2732"/>
    <w:rsid w:val="000F3201"/>
    <w:rsid w:val="000F359D"/>
    <w:rsid w:val="000F458A"/>
    <w:rsid w:val="000F460B"/>
    <w:rsid w:val="000F7CC3"/>
    <w:rsid w:val="001013C7"/>
    <w:rsid w:val="00101EDF"/>
    <w:rsid w:val="0010281C"/>
    <w:rsid w:val="00102B99"/>
    <w:rsid w:val="00103FD9"/>
    <w:rsid w:val="001057AE"/>
    <w:rsid w:val="001059A4"/>
    <w:rsid w:val="00106389"/>
    <w:rsid w:val="00110B70"/>
    <w:rsid w:val="00110D39"/>
    <w:rsid w:val="00111BE3"/>
    <w:rsid w:val="00111D33"/>
    <w:rsid w:val="00117227"/>
    <w:rsid w:val="0011784F"/>
    <w:rsid w:val="00120C87"/>
    <w:rsid w:val="001242EF"/>
    <w:rsid w:val="001255D0"/>
    <w:rsid w:val="00130762"/>
    <w:rsid w:val="00130C19"/>
    <w:rsid w:val="00130DDE"/>
    <w:rsid w:val="00130E94"/>
    <w:rsid w:val="001316FF"/>
    <w:rsid w:val="00131EBC"/>
    <w:rsid w:val="00132467"/>
    <w:rsid w:val="00134163"/>
    <w:rsid w:val="001358F7"/>
    <w:rsid w:val="00137B4F"/>
    <w:rsid w:val="00140775"/>
    <w:rsid w:val="00140A06"/>
    <w:rsid w:val="00142260"/>
    <w:rsid w:val="001426DB"/>
    <w:rsid w:val="00142992"/>
    <w:rsid w:val="00142BC9"/>
    <w:rsid w:val="00143EA6"/>
    <w:rsid w:val="0014534C"/>
    <w:rsid w:val="00145737"/>
    <w:rsid w:val="00145CEA"/>
    <w:rsid w:val="00150C02"/>
    <w:rsid w:val="00151311"/>
    <w:rsid w:val="001523FC"/>
    <w:rsid w:val="001531E2"/>
    <w:rsid w:val="00153AEF"/>
    <w:rsid w:val="00153E12"/>
    <w:rsid w:val="00156C7E"/>
    <w:rsid w:val="00163D74"/>
    <w:rsid w:val="0016539D"/>
    <w:rsid w:val="0016552A"/>
    <w:rsid w:val="00165FD6"/>
    <w:rsid w:val="0016653B"/>
    <w:rsid w:val="001671FE"/>
    <w:rsid w:val="001713FF"/>
    <w:rsid w:val="001716C7"/>
    <w:rsid w:val="001729B8"/>
    <w:rsid w:val="00172B53"/>
    <w:rsid w:val="0017378E"/>
    <w:rsid w:val="00174752"/>
    <w:rsid w:val="00175BE4"/>
    <w:rsid w:val="00177A0B"/>
    <w:rsid w:val="0018066B"/>
    <w:rsid w:val="001828EA"/>
    <w:rsid w:val="00182A09"/>
    <w:rsid w:val="00183D45"/>
    <w:rsid w:val="00184A69"/>
    <w:rsid w:val="00184DF1"/>
    <w:rsid w:val="0018568E"/>
    <w:rsid w:val="001870B6"/>
    <w:rsid w:val="0019320B"/>
    <w:rsid w:val="00195FC8"/>
    <w:rsid w:val="001A01C0"/>
    <w:rsid w:val="001A084A"/>
    <w:rsid w:val="001A0BB2"/>
    <w:rsid w:val="001A257E"/>
    <w:rsid w:val="001A396E"/>
    <w:rsid w:val="001A3CC7"/>
    <w:rsid w:val="001A42AE"/>
    <w:rsid w:val="001A458A"/>
    <w:rsid w:val="001A7FD1"/>
    <w:rsid w:val="001B0607"/>
    <w:rsid w:val="001B1CDE"/>
    <w:rsid w:val="001B455A"/>
    <w:rsid w:val="001B5A8E"/>
    <w:rsid w:val="001B6F87"/>
    <w:rsid w:val="001C082A"/>
    <w:rsid w:val="001C2991"/>
    <w:rsid w:val="001C29E4"/>
    <w:rsid w:val="001C581F"/>
    <w:rsid w:val="001C587A"/>
    <w:rsid w:val="001C5D45"/>
    <w:rsid w:val="001C6D1E"/>
    <w:rsid w:val="001C7C68"/>
    <w:rsid w:val="001D061E"/>
    <w:rsid w:val="001D2A71"/>
    <w:rsid w:val="001D3496"/>
    <w:rsid w:val="001D3BAD"/>
    <w:rsid w:val="001D55F8"/>
    <w:rsid w:val="001D5F7B"/>
    <w:rsid w:val="001D6563"/>
    <w:rsid w:val="001D691D"/>
    <w:rsid w:val="001D6AAA"/>
    <w:rsid w:val="001D7675"/>
    <w:rsid w:val="001E0BDA"/>
    <w:rsid w:val="001E1C97"/>
    <w:rsid w:val="001E2808"/>
    <w:rsid w:val="001E2C37"/>
    <w:rsid w:val="001E403E"/>
    <w:rsid w:val="001E47C7"/>
    <w:rsid w:val="001E5653"/>
    <w:rsid w:val="001E5AC0"/>
    <w:rsid w:val="001E72C4"/>
    <w:rsid w:val="001F003C"/>
    <w:rsid w:val="001F1AF3"/>
    <w:rsid w:val="001F1E71"/>
    <w:rsid w:val="001F292A"/>
    <w:rsid w:val="001F44D2"/>
    <w:rsid w:val="001F4792"/>
    <w:rsid w:val="001F4AA5"/>
    <w:rsid w:val="001F4CC2"/>
    <w:rsid w:val="001F7AC0"/>
    <w:rsid w:val="0020321F"/>
    <w:rsid w:val="00204E8E"/>
    <w:rsid w:val="002078AC"/>
    <w:rsid w:val="002079F7"/>
    <w:rsid w:val="00207BCA"/>
    <w:rsid w:val="00207CC3"/>
    <w:rsid w:val="00210305"/>
    <w:rsid w:val="002122AB"/>
    <w:rsid w:val="0021251F"/>
    <w:rsid w:val="00212C5C"/>
    <w:rsid w:val="00212D71"/>
    <w:rsid w:val="00215CC0"/>
    <w:rsid w:val="00217F94"/>
    <w:rsid w:val="00221696"/>
    <w:rsid w:val="00221F88"/>
    <w:rsid w:val="00222765"/>
    <w:rsid w:val="00222F3A"/>
    <w:rsid w:val="00225B90"/>
    <w:rsid w:val="00226B3F"/>
    <w:rsid w:val="00227107"/>
    <w:rsid w:val="00227507"/>
    <w:rsid w:val="00227835"/>
    <w:rsid w:val="00231836"/>
    <w:rsid w:val="00231C2D"/>
    <w:rsid w:val="00231E81"/>
    <w:rsid w:val="00232F77"/>
    <w:rsid w:val="00233BEA"/>
    <w:rsid w:val="00233C59"/>
    <w:rsid w:val="00235D14"/>
    <w:rsid w:val="00236C61"/>
    <w:rsid w:val="00236D92"/>
    <w:rsid w:val="002405F1"/>
    <w:rsid w:val="0024062B"/>
    <w:rsid w:val="0024075E"/>
    <w:rsid w:val="00240C1C"/>
    <w:rsid w:val="002415B4"/>
    <w:rsid w:val="00241B95"/>
    <w:rsid w:val="002431CF"/>
    <w:rsid w:val="00244363"/>
    <w:rsid w:val="00244FDE"/>
    <w:rsid w:val="00244FF7"/>
    <w:rsid w:val="0024549D"/>
    <w:rsid w:val="002464CE"/>
    <w:rsid w:val="0024659D"/>
    <w:rsid w:val="00246770"/>
    <w:rsid w:val="00246E48"/>
    <w:rsid w:val="00247241"/>
    <w:rsid w:val="002474B3"/>
    <w:rsid w:val="002523EF"/>
    <w:rsid w:val="0025325A"/>
    <w:rsid w:val="00254789"/>
    <w:rsid w:val="002547A1"/>
    <w:rsid w:val="00254C9F"/>
    <w:rsid w:val="002553D9"/>
    <w:rsid w:val="0025646B"/>
    <w:rsid w:val="00257154"/>
    <w:rsid w:val="00260A2C"/>
    <w:rsid w:val="00260FFC"/>
    <w:rsid w:val="002617B2"/>
    <w:rsid w:val="00261A0A"/>
    <w:rsid w:val="00261DA8"/>
    <w:rsid w:val="00262620"/>
    <w:rsid w:val="00262639"/>
    <w:rsid w:val="00262DB1"/>
    <w:rsid w:val="00264388"/>
    <w:rsid w:val="0026445F"/>
    <w:rsid w:val="00264825"/>
    <w:rsid w:val="0026494B"/>
    <w:rsid w:val="00264B36"/>
    <w:rsid w:val="00265868"/>
    <w:rsid w:val="00266891"/>
    <w:rsid w:val="00266D22"/>
    <w:rsid w:val="00266E2C"/>
    <w:rsid w:val="00267316"/>
    <w:rsid w:val="00267C7F"/>
    <w:rsid w:val="00270C10"/>
    <w:rsid w:val="00273191"/>
    <w:rsid w:val="00273C4F"/>
    <w:rsid w:val="00273D64"/>
    <w:rsid w:val="00274E51"/>
    <w:rsid w:val="00275CE6"/>
    <w:rsid w:val="0027613B"/>
    <w:rsid w:val="00280099"/>
    <w:rsid w:val="00281454"/>
    <w:rsid w:val="0028156B"/>
    <w:rsid w:val="0028250C"/>
    <w:rsid w:val="002828B3"/>
    <w:rsid w:val="00283F45"/>
    <w:rsid w:val="00284B31"/>
    <w:rsid w:val="00285703"/>
    <w:rsid w:val="002858DF"/>
    <w:rsid w:val="00286AD0"/>
    <w:rsid w:val="0028762F"/>
    <w:rsid w:val="00293062"/>
    <w:rsid w:val="00295137"/>
    <w:rsid w:val="00295C7A"/>
    <w:rsid w:val="00296800"/>
    <w:rsid w:val="00297EB6"/>
    <w:rsid w:val="002A0053"/>
    <w:rsid w:val="002A1054"/>
    <w:rsid w:val="002A1F38"/>
    <w:rsid w:val="002A3718"/>
    <w:rsid w:val="002A3D31"/>
    <w:rsid w:val="002A3EB7"/>
    <w:rsid w:val="002A53D2"/>
    <w:rsid w:val="002A69A3"/>
    <w:rsid w:val="002A6EC5"/>
    <w:rsid w:val="002A7071"/>
    <w:rsid w:val="002A7956"/>
    <w:rsid w:val="002B1B6E"/>
    <w:rsid w:val="002B2B5E"/>
    <w:rsid w:val="002B37AF"/>
    <w:rsid w:val="002B429F"/>
    <w:rsid w:val="002B4CEC"/>
    <w:rsid w:val="002B5E1B"/>
    <w:rsid w:val="002B64E2"/>
    <w:rsid w:val="002B7108"/>
    <w:rsid w:val="002B7CAA"/>
    <w:rsid w:val="002C1595"/>
    <w:rsid w:val="002C2B3F"/>
    <w:rsid w:val="002C2EC2"/>
    <w:rsid w:val="002C3698"/>
    <w:rsid w:val="002C5755"/>
    <w:rsid w:val="002C6729"/>
    <w:rsid w:val="002C6B8B"/>
    <w:rsid w:val="002C7085"/>
    <w:rsid w:val="002D00B4"/>
    <w:rsid w:val="002D06A3"/>
    <w:rsid w:val="002D0C5A"/>
    <w:rsid w:val="002D118E"/>
    <w:rsid w:val="002D213A"/>
    <w:rsid w:val="002D47A4"/>
    <w:rsid w:val="002D4BA2"/>
    <w:rsid w:val="002D5E98"/>
    <w:rsid w:val="002D624A"/>
    <w:rsid w:val="002D68A5"/>
    <w:rsid w:val="002E07AB"/>
    <w:rsid w:val="002E3D2F"/>
    <w:rsid w:val="002E652A"/>
    <w:rsid w:val="002E6C76"/>
    <w:rsid w:val="002E7829"/>
    <w:rsid w:val="002F043E"/>
    <w:rsid w:val="002F0BD3"/>
    <w:rsid w:val="002F0E7E"/>
    <w:rsid w:val="002F177B"/>
    <w:rsid w:val="002F245A"/>
    <w:rsid w:val="002F2C01"/>
    <w:rsid w:val="002F439B"/>
    <w:rsid w:val="002F5C03"/>
    <w:rsid w:val="002F6090"/>
    <w:rsid w:val="002F6C67"/>
    <w:rsid w:val="00301268"/>
    <w:rsid w:val="0030296B"/>
    <w:rsid w:val="00302A84"/>
    <w:rsid w:val="003036AA"/>
    <w:rsid w:val="00303B32"/>
    <w:rsid w:val="00304771"/>
    <w:rsid w:val="00305B22"/>
    <w:rsid w:val="0030637E"/>
    <w:rsid w:val="00310BD4"/>
    <w:rsid w:val="00313A2A"/>
    <w:rsid w:val="0031422E"/>
    <w:rsid w:val="00315A84"/>
    <w:rsid w:val="00315BF1"/>
    <w:rsid w:val="00315D8C"/>
    <w:rsid w:val="00316029"/>
    <w:rsid w:val="003208A9"/>
    <w:rsid w:val="003212F1"/>
    <w:rsid w:val="00321546"/>
    <w:rsid w:val="00321D2E"/>
    <w:rsid w:val="003231DA"/>
    <w:rsid w:val="003236D5"/>
    <w:rsid w:val="0032440F"/>
    <w:rsid w:val="003246E0"/>
    <w:rsid w:val="0032671E"/>
    <w:rsid w:val="00331012"/>
    <w:rsid w:val="0033130B"/>
    <w:rsid w:val="00331345"/>
    <w:rsid w:val="003321B2"/>
    <w:rsid w:val="003331F7"/>
    <w:rsid w:val="003340A1"/>
    <w:rsid w:val="00336CBB"/>
    <w:rsid w:val="00337DB7"/>
    <w:rsid w:val="0034024F"/>
    <w:rsid w:val="00340747"/>
    <w:rsid w:val="0034151B"/>
    <w:rsid w:val="00341AC8"/>
    <w:rsid w:val="00342A25"/>
    <w:rsid w:val="00342D03"/>
    <w:rsid w:val="003440B4"/>
    <w:rsid w:val="00344486"/>
    <w:rsid w:val="003447C9"/>
    <w:rsid w:val="00344BD6"/>
    <w:rsid w:val="00344DB8"/>
    <w:rsid w:val="00344EB1"/>
    <w:rsid w:val="003455F0"/>
    <w:rsid w:val="00345633"/>
    <w:rsid w:val="00345962"/>
    <w:rsid w:val="00345E25"/>
    <w:rsid w:val="00345F3A"/>
    <w:rsid w:val="00346833"/>
    <w:rsid w:val="003474B8"/>
    <w:rsid w:val="003505B4"/>
    <w:rsid w:val="00350956"/>
    <w:rsid w:val="00350C94"/>
    <w:rsid w:val="00352F98"/>
    <w:rsid w:val="00353136"/>
    <w:rsid w:val="003533EF"/>
    <w:rsid w:val="00353691"/>
    <w:rsid w:val="00354863"/>
    <w:rsid w:val="00354A5B"/>
    <w:rsid w:val="00354CC4"/>
    <w:rsid w:val="00355240"/>
    <w:rsid w:val="00355393"/>
    <w:rsid w:val="003555DA"/>
    <w:rsid w:val="00355BDA"/>
    <w:rsid w:val="00356A65"/>
    <w:rsid w:val="00357D36"/>
    <w:rsid w:val="00361178"/>
    <w:rsid w:val="00361A3A"/>
    <w:rsid w:val="00361A9E"/>
    <w:rsid w:val="00361B3A"/>
    <w:rsid w:val="00361CCF"/>
    <w:rsid w:val="00365920"/>
    <w:rsid w:val="0036630A"/>
    <w:rsid w:val="00366ED8"/>
    <w:rsid w:val="0037171D"/>
    <w:rsid w:val="00376BFC"/>
    <w:rsid w:val="00382397"/>
    <w:rsid w:val="003836A8"/>
    <w:rsid w:val="003845FF"/>
    <w:rsid w:val="00384D0D"/>
    <w:rsid w:val="00386EA2"/>
    <w:rsid w:val="003909A8"/>
    <w:rsid w:val="00391C24"/>
    <w:rsid w:val="00392382"/>
    <w:rsid w:val="00392548"/>
    <w:rsid w:val="003936D6"/>
    <w:rsid w:val="0039412D"/>
    <w:rsid w:val="00396062"/>
    <w:rsid w:val="003975AF"/>
    <w:rsid w:val="003978E6"/>
    <w:rsid w:val="003A0D07"/>
    <w:rsid w:val="003A331A"/>
    <w:rsid w:val="003A52DE"/>
    <w:rsid w:val="003A572E"/>
    <w:rsid w:val="003A671D"/>
    <w:rsid w:val="003A75A2"/>
    <w:rsid w:val="003A78E7"/>
    <w:rsid w:val="003B1725"/>
    <w:rsid w:val="003B1827"/>
    <w:rsid w:val="003B1C16"/>
    <w:rsid w:val="003B2F73"/>
    <w:rsid w:val="003B4E42"/>
    <w:rsid w:val="003B4F9D"/>
    <w:rsid w:val="003B5C44"/>
    <w:rsid w:val="003B72B6"/>
    <w:rsid w:val="003B779E"/>
    <w:rsid w:val="003B7C9B"/>
    <w:rsid w:val="003C102C"/>
    <w:rsid w:val="003C1E69"/>
    <w:rsid w:val="003C2B23"/>
    <w:rsid w:val="003C2B3A"/>
    <w:rsid w:val="003C3F43"/>
    <w:rsid w:val="003C6608"/>
    <w:rsid w:val="003C6FD6"/>
    <w:rsid w:val="003C7101"/>
    <w:rsid w:val="003C72BE"/>
    <w:rsid w:val="003D1043"/>
    <w:rsid w:val="003D2C7D"/>
    <w:rsid w:val="003D3559"/>
    <w:rsid w:val="003D6B4D"/>
    <w:rsid w:val="003D7095"/>
    <w:rsid w:val="003E0D80"/>
    <w:rsid w:val="003E3218"/>
    <w:rsid w:val="003E4507"/>
    <w:rsid w:val="003E4929"/>
    <w:rsid w:val="003E577A"/>
    <w:rsid w:val="003E58EB"/>
    <w:rsid w:val="003E617D"/>
    <w:rsid w:val="003E627D"/>
    <w:rsid w:val="003E63DC"/>
    <w:rsid w:val="003E75DE"/>
    <w:rsid w:val="003E7640"/>
    <w:rsid w:val="003F208D"/>
    <w:rsid w:val="003F3148"/>
    <w:rsid w:val="003F3DC6"/>
    <w:rsid w:val="003F528B"/>
    <w:rsid w:val="003F6122"/>
    <w:rsid w:val="004016BD"/>
    <w:rsid w:val="00401C21"/>
    <w:rsid w:val="00401E0E"/>
    <w:rsid w:val="00402322"/>
    <w:rsid w:val="0040253F"/>
    <w:rsid w:val="004043C9"/>
    <w:rsid w:val="00405219"/>
    <w:rsid w:val="00406551"/>
    <w:rsid w:val="004122B9"/>
    <w:rsid w:val="00412466"/>
    <w:rsid w:val="004131CE"/>
    <w:rsid w:val="00413A5E"/>
    <w:rsid w:val="00414CBB"/>
    <w:rsid w:val="00414DA1"/>
    <w:rsid w:val="00414E3F"/>
    <w:rsid w:val="004158ED"/>
    <w:rsid w:val="00416897"/>
    <w:rsid w:val="00416B1D"/>
    <w:rsid w:val="00417490"/>
    <w:rsid w:val="00420DB4"/>
    <w:rsid w:val="00420DC0"/>
    <w:rsid w:val="0042222D"/>
    <w:rsid w:val="0042285C"/>
    <w:rsid w:val="00422986"/>
    <w:rsid w:val="00422F27"/>
    <w:rsid w:val="004232A3"/>
    <w:rsid w:val="00423845"/>
    <w:rsid w:val="0042469D"/>
    <w:rsid w:val="00426164"/>
    <w:rsid w:val="0042758D"/>
    <w:rsid w:val="00427D76"/>
    <w:rsid w:val="00427DA6"/>
    <w:rsid w:val="00432FBE"/>
    <w:rsid w:val="00433584"/>
    <w:rsid w:val="00433630"/>
    <w:rsid w:val="00433CBE"/>
    <w:rsid w:val="00434914"/>
    <w:rsid w:val="00434B8A"/>
    <w:rsid w:val="00435906"/>
    <w:rsid w:val="00437B93"/>
    <w:rsid w:val="00440E39"/>
    <w:rsid w:val="00441E68"/>
    <w:rsid w:val="0044389E"/>
    <w:rsid w:val="00445BAC"/>
    <w:rsid w:val="00447823"/>
    <w:rsid w:val="00447C62"/>
    <w:rsid w:val="00450619"/>
    <w:rsid w:val="0045172C"/>
    <w:rsid w:val="00451968"/>
    <w:rsid w:val="00452AA5"/>
    <w:rsid w:val="0045608A"/>
    <w:rsid w:val="004562E0"/>
    <w:rsid w:val="00457F4B"/>
    <w:rsid w:val="00461969"/>
    <w:rsid w:val="00461B20"/>
    <w:rsid w:val="0046257A"/>
    <w:rsid w:val="00462923"/>
    <w:rsid w:val="00462957"/>
    <w:rsid w:val="00462C27"/>
    <w:rsid w:val="004630E4"/>
    <w:rsid w:val="0046340C"/>
    <w:rsid w:val="00463C60"/>
    <w:rsid w:val="00466467"/>
    <w:rsid w:val="00466766"/>
    <w:rsid w:val="0046701B"/>
    <w:rsid w:val="004671C7"/>
    <w:rsid w:val="004673C0"/>
    <w:rsid w:val="004721D1"/>
    <w:rsid w:val="00473517"/>
    <w:rsid w:val="00474170"/>
    <w:rsid w:val="004746D1"/>
    <w:rsid w:val="0047525B"/>
    <w:rsid w:val="0047579A"/>
    <w:rsid w:val="00475D4A"/>
    <w:rsid w:val="00475D89"/>
    <w:rsid w:val="0047614F"/>
    <w:rsid w:val="00477DE8"/>
    <w:rsid w:val="00480310"/>
    <w:rsid w:val="00480757"/>
    <w:rsid w:val="00481F19"/>
    <w:rsid w:val="00484474"/>
    <w:rsid w:val="0048448A"/>
    <w:rsid w:val="00486C8B"/>
    <w:rsid w:val="004902C3"/>
    <w:rsid w:val="004907F9"/>
    <w:rsid w:val="00490A42"/>
    <w:rsid w:val="004914E9"/>
    <w:rsid w:val="004919FC"/>
    <w:rsid w:val="0049253D"/>
    <w:rsid w:val="004940A6"/>
    <w:rsid w:val="0049631D"/>
    <w:rsid w:val="00496A0A"/>
    <w:rsid w:val="00497269"/>
    <w:rsid w:val="004A0332"/>
    <w:rsid w:val="004A0880"/>
    <w:rsid w:val="004A0A0C"/>
    <w:rsid w:val="004A122C"/>
    <w:rsid w:val="004A43A9"/>
    <w:rsid w:val="004A492C"/>
    <w:rsid w:val="004A51C8"/>
    <w:rsid w:val="004A58DC"/>
    <w:rsid w:val="004A6784"/>
    <w:rsid w:val="004A6851"/>
    <w:rsid w:val="004A6DFA"/>
    <w:rsid w:val="004B1B02"/>
    <w:rsid w:val="004B25C2"/>
    <w:rsid w:val="004B285B"/>
    <w:rsid w:val="004B3EB7"/>
    <w:rsid w:val="004B4227"/>
    <w:rsid w:val="004B4865"/>
    <w:rsid w:val="004B4FC0"/>
    <w:rsid w:val="004B68C3"/>
    <w:rsid w:val="004B6FDD"/>
    <w:rsid w:val="004C0C53"/>
    <w:rsid w:val="004C0F74"/>
    <w:rsid w:val="004C100C"/>
    <w:rsid w:val="004C1178"/>
    <w:rsid w:val="004C193C"/>
    <w:rsid w:val="004C35A6"/>
    <w:rsid w:val="004C456D"/>
    <w:rsid w:val="004C4AB3"/>
    <w:rsid w:val="004C733F"/>
    <w:rsid w:val="004C7394"/>
    <w:rsid w:val="004D000B"/>
    <w:rsid w:val="004D05CB"/>
    <w:rsid w:val="004D07FB"/>
    <w:rsid w:val="004D129A"/>
    <w:rsid w:val="004D19F5"/>
    <w:rsid w:val="004D2C7A"/>
    <w:rsid w:val="004D3877"/>
    <w:rsid w:val="004D438F"/>
    <w:rsid w:val="004D4A09"/>
    <w:rsid w:val="004D4C50"/>
    <w:rsid w:val="004D5067"/>
    <w:rsid w:val="004D65FF"/>
    <w:rsid w:val="004E077B"/>
    <w:rsid w:val="004E1A8B"/>
    <w:rsid w:val="004E29A3"/>
    <w:rsid w:val="004E3933"/>
    <w:rsid w:val="004E7B13"/>
    <w:rsid w:val="004E7B69"/>
    <w:rsid w:val="004F0305"/>
    <w:rsid w:val="004F162C"/>
    <w:rsid w:val="004F1C32"/>
    <w:rsid w:val="004F2493"/>
    <w:rsid w:val="004F461A"/>
    <w:rsid w:val="004F4F77"/>
    <w:rsid w:val="004F50DE"/>
    <w:rsid w:val="004F5610"/>
    <w:rsid w:val="005009E2"/>
    <w:rsid w:val="00503A74"/>
    <w:rsid w:val="00504480"/>
    <w:rsid w:val="00505106"/>
    <w:rsid w:val="00506355"/>
    <w:rsid w:val="00506397"/>
    <w:rsid w:val="005066C9"/>
    <w:rsid w:val="005069EA"/>
    <w:rsid w:val="00507901"/>
    <w:rsid w:val="00510182"/>
    <w:rsid w:val="00510FF8"/>
    <w:rsid w:val="00511ACA"/>
    <w:rsid w:val="00511BBC"/>
    <w:rsid w:val="00515896"/>
    <w:rsid w:val="00516E41"/>
    <w:rsid w:val="00520003"/>
    <w:rsid w:val="00521952"/>
    <w:rsid w:val="00522213"/>
    <w:rsid w:val="005226AD"/>
    <w:rsid w:val="00524189"/>
    <w:rsid w:val="005257F5"/>
    <w:rsid w:val="0052594D"/>
    <w:rsid w:val="00525AC8"/>
    <w:rsid w:val="0052626B"/>
    <w:rsid w:val="00526A53"/>
    <w:rsid w:val="005273F4"/>
    <w:rsid w:val="00530868"/>
    <w:rsid w:val="005317EC"/>
    <w:rsid w:val="00532965"/>
    <w:rsid w:val="00533F12"/>
    <w:rsid w:val="0053480D"/>
    <w:rsid w:val="00534CBF"/>
    <w:rsid w:val="00536B28"/>
    <w:rsid w:val="005373F6"/>
    <w:rsid w:val="00537DB4"/>
    <w:rsid w:val="00537FD9"/>
    <w:rsid w:val="0054230E"/>
    <w:rsid w:val="00543428"/>
    <w:rsid w:val="00544F4D"/>
    <w:rsid w:val="00547588"/>
    <w:rsid w:val="00550BAB"/>
    <w:rsid w:val="00551478"/>
    <w:rsid w:val="0055246B"/>
    <w:rsid w:val="0055247C"/>
    <w:rsid w:val="00553A0B"/>
    <w:rsid w:val="00553A47"/>
    <w:rsid w:val="00553BED"/>
    <w:rsid w:val="00555E89"/>
    <w:rsid w:val="00557323"/>
    <w:rsid w:val="0056000B"/>
    <w:rsid w:val="00560036"/>
    <w:rsid w:val="00561758"/>
    <w:rsid w:val="005620D2"/>
    <w:rsid w:val="00562F9E"/>
    <w:rsid w:val="00564A5A"/>
    <w:rsid w:val="005658C6"/>
    <w:rsid w:val="0056592C"/>
    <w:rsid w:val="00567190"/>
    <w:rsid w:val="00567633"/>
    <w:rsid w:val="005676AC"/>
    <w:rsid w:val="00567CED"/>
    <w:rsid w:val="00571068"/>
    <w:rsid w:val="005721CD"/>
    <w:rsid w:val="00572311"/>
    <w:rsid w:val="00572ED8"/>
    <w:rsid w:val="00573566"/>
    <w:rsid w:val="00573BA3"/>
    <w:rsid w:val="005748B1"/>
    <w:rsid w:val="0057582D"/>
    <w:rsid w:val="00575D0C"/>
    <w:rsid w:val="00576521"/>
    <w:rsid w:val="00577578"/>
    <w:rsid w:val="00577E62"/>
    <w:rsid w:val="005816F0"/>
    <w:rsid w:val="00583DC7"/>
    <w:rsid w:val="00584C07"/>
    <w:rsid w:val="00584EC7"/>
    <w:rsid w:val="00584ED6"/>
    <w:rsid w:val="005858E6"/>
    <w:rsid w:val="00585B69"/>
    <w:rsid w:val="00585E93"/>
    <w:rsid w:val="005861F6"/>
    <w:rsid w:val="00587A22"/>
    <w:rsid w:val="00590556"/>
    <w:rsid w:val="0059197A"/>
    <w:rsid w:val="005922BE"/>
    <w:rsid w:val="00594DA5"/>
    <w:rsid w:val="0059513E"/>
    <w:rsid w:val="0059658E"/>
    <w:rsid w:val="00596BF6"/>
    <w:rsid w:val="005A173E"/>
    <w:rsid w:val="005A1C88"/>
    <w:rsid w:val="005A2722"/>
    <w:rsid w:val="005A2F2B"/>
    <w:rsid w:val="005A3960"/>
    <w:rsid w:val="005A3F0E"/>
    <w:rsid w:val="005A44F6"/>
    <w:rsid w:val="005A4A66"/>
    <w:rsid w:val="005A5701"/>
    <w:rsid w:val="005A587D"/>
    <w:rsid w:val="005A69D6"/>
    <w:rsid w:val="005A786A"/>
    <w:rsid w:val="005A7C84"/>
    <w:rsid w:val="005B2F19"/>
    <w:rsid w:val="005B367F"/>
    <w:rsid w:val="005B5F46"/>
    <w:rsid w:val="005B769D"/>
    <w:rsid w:val="005B76B2"/>
    <w:rsid w:val="005C0DE9"/>
    <w:rsid w:val="005C0F13"/>
    <w:rsid w:val="005C1DCA"/>
    <w:rsid w:val="005C2D6E"/>
    <w:rsid w:val="005C320C"/>
    <w:rsid w:val="005C3A09"/>
    <w:rsid w:val="005C3B7A"/>
    <w:rsid w:val="005C5775"/>
    <w:rsid w:val="005C5E3E"/>
    <w:rsid w:val="005C728B"/>
    <w:rsid w:val="005D0A61"/>
    <w:rsid w:val="005D1D7B"/>
    <w:rsid w:val="005D1FD1"/>
    <w:rsid w:val="005D22B2"/>
    <w:rsid w:val="005D23E4"/>
    <w:rsid w:val="005D5FDF"/>
    <w:rsid w:val="005D60FF"/>
    <w:rsid w:val="005D77E8"/>
    <w:rsid w:val="005D7A94"/>
    <w:rsid w:val="005E13BB"/>
    <w:rsid w:val="005E26F4"/>
    <w:rsid w:val="005E3944"/>
    <w:rsid w:val="005E401D"/>
    <w:rsid w:val="005E4590"/>
    <w:rsid w:val="005E59C9"/>
    <w:rsid w:val="005E68D9"/>
    <w:rsid w:val="005E6CE9"/>
    <w:rsid w:val="005F0BC8"/>
    <w:rsid w:val="005F1235"/>
    <w:rsid w:val="005F13CA"/>
    <w:rsid w:val="005F1657"/>
    <w:rsid w:val="005F18DA"/>
    <w:rsid w:val="005F1991"/>
    <w:rsid w:val="005F1E29"/>
    <w:rsid w:val="005F3410"/>
    <w:rsid w:val="005F3514"/>
    <w:rsid w:val="005F3741"/>
    <w:rsid w:val="005F4610"/>
    <w:rsid w:val="005F48EC"/>
    <w:rsid w:val="005F5197"/>
    <w:rsid w:val="005F5313"/>
    <w:rsid w:val="005F71C8"/>
    <w:rsid w:val="00600796"/>
    <w:rsid w:val="006009CB"/>
    <w:rsid w:val="00601CB0"/>
    <w:rsid w:val="00602412"/>
    <w:rsid w:val="006028E6"/>
    <w:rsid w:val="0060512B"/>
    <w:rsid w:val="00605574"/>
    <w:rsid w:val="00605881"/>
    <w:rsid w:val="00606989"/>
    <w:rsid w:val="006107A8"/>
    <w:rsid w:val="006111EB"/>
    <w:rsid w:val="006115D3"/>
    <w:rsid w:val="00615421"/>
    <w:rsid w:val="006158D0"/>
    <w:rsid w:val="0062055C"/>
    <w:rsid w:val="0062125A"/>
    <w:rsid w:val="00621E34"/>
    <w:rsid w:val="00623524"/>
    <w:rsid w:val="00624102"/>
    <w:rsid w:val="006251BF"/>
    <w:rsid w:val="006266BC"/>
    <w:rsid w:val="0063183D"/>
    <w:rsid w:val="00631D1A"/>
    <w:rsid w:val="00632A9C"/>
    <w:rsid w:val="00633C99"/>
    <w:rsid w:val="00633E31"/>
    <w:rsid w:val="00634155"/>
    <w:rsid w:val="0063465E"/>
    <w:rsid w:val="00634700"/>
    <w:rsid w:val="0063562F"/>
    <w:rsid w:val="00635667"/>
    <w:rsid w:val="006364F8"/>
    <w:rsid w:val="00636DEF"/>
    <w:rsid w:val="00637A2F"/>
    <w:rsid w:val="00637C0A"/>
    <w:rsid w:val="00642C60"/>
    <w:rsid w:val="00643748"/>
    <w:rsid w:val="0064478E"/>
    <w:rsid w:val="006451C9"/>
    <w:rsid w:val="00645705"/>
    <w:rsid w:val="00646E5C"/>
    <w:rsid w:val="006478B7"/>
    <w:rsid w:val="006521D6"/>
    <w:rsid w:val="006525FD"/>
    <w:rsid w:val="006559B6"/>
    <w:rsid w:val="0066026D"/>
    <w:rsid w:val="006609EE"/>
    <w:rsid w:val="006617D2"/>
    <w:rsid w:val="00661CAD"/>
    <w:rsid w:val="006626FE"/>
    <w:rsid w:val="00663DD1"/>
    <w:rsid w:val="00664368"/>
    <w:rsid w:val="00667A18"/>
    <w:rsid w:val="00670416"/>
    <w:rsid w:val="006707DF"/>
    <w:rsid w:val="00670847"/>
    <w:rsid w:val="006712B7"/>
    <w:rsid w:val="00671430"/>
    <w:rsid w:val="00671AA7"/>
    <w:rsid w:val="00671E8B"/>
    <w:rsid w:val="00671F34"/>
    <w:rsid w:val="00672762"/>
    <w:rsid w:val="00681801"/>
    <w:rsid w:val="00681B6E"/>
    <w:rsid w:val="00685CFA"/>
    <w:rsid w:val="00687444"/>
    <w:rsid w:val="00687EE3"/>
    <w:rsid w:val="006912BD"/>
    <w:rsid w:val="00691855"/>
    <w:rsid w:val="006924FF"/>
    <w:rsid w:val="00692B87"/>
    <w:rsid w:val="00692E53"/>
    <w:rsid w:val="00692F00"/>
    <w:rsid w:val="00693042"/>
    <w:rsid w:val="00693F90"/>
    <w:rsid w:val="006946C7"/>
    <w:rsid w:val="00694E04"/>
    <w:rsid w:val="0069584F"/>
    <w:rsid w:val="00695E9F"/>
    <w:rsid w:val="00696244"/>
    <w:rsid w:val="0069667F"/>
    <w:rsid w:val="006A15F0"/>
    <w:rsid w:val="006A1BEE"/>
    <w:rsid w:val="006A3EAA"/>
    <w:rsid w:val="006A5225"/>
    <w:rsid w:val="006A548C"/>
    <w:rsid w:val="006A5603"/>
    <w:rsid w:val="006A5CFF"/>
    <w:rsid w:val="006A5ED8"/>
    <w:rsid w:val="006B0DE3"/>
    <w:rsid w:val="006B1010"/>
    <w:rsid w:val="006B1530"/>
    <w:rsid w:val="006B2A09"/>
    <w:rsid w:val="006B365A"/>
    <w:rsid w:val="006B3FD4"/>
    <w:rsid w:val="006B4B13"/>
    <w:rsid w:val="006B4E38"/>
    <w:rsid w:val="006B5044"/>
    <w:rsid w:val="006B6219"/>
    <w:rsid w:val="006B6AF9"/>
    <w:rsid w:val="006B6F9F"/>
    <w:rsid w:val="006B75D2"/>
    <w:rsid w:val="006B7AC3"/>
    <w:rsid w:val="006C3D2F"/>
    <w:rsid w:val="006D194A"/>
    <w:rsid w:val="006D234E"/>
    <w:rsid w:val="006D2810"/>
    <w:rsid w:val="006D3014"/>
    <w:rsid w:val="006D3E51"/>
    <w:rsid w:val="006D7CAA"/>
    <w:rsid w:val="006E01BD"/>
    <w:rsid w:val="006E04C4"/>
    <w:rsid w:val="006E0893"/>
    <w:rsid w:val="006E2DF2"/>
    <w:rsid w:val="006E3742"/>
    <w:rsid w:val="006E3F91"/>
    <w:rsid w:val="006E4E09"/>
    <w:rsid w:val="006E5510"/>
    <w:rsid w:val="006E685E"/>
    <w:rsid w:val="006E6C08"/>
    <w:rsid w:val="006E7106"/>
    <w:rsid w:val="006F00AE"/>
    <w:rsid w:val="006F0341"/>
    <w:rsid w:val="006F4439"/>
    <w:rsid w:val="006F6F81"/>
    <w:rsid w:val="006F771A"/>
    <w:rsid w:val="007004CE"/>
    <w:rsid w:val="0070451E"/>
    <w:rsid w:val="007048FF"/>
    <w:rsid w:val="00705AA5"/>
    <w:rsid w:val="00705F9A"/>
    <w:rsid w:val="007068A6"/>
    <w:rsid w:val="00707C8A"/>
    <w:rsid w:val="00707F76"/>
    <w:rsid w:val="00710537"/>
    <w:rsid w:val="00710559"/>
    <w:rsid w:val="00710764"/>
    <w:rsid w:val="0071270F"/>
    <w:rsid w:val="00712AA4"/>
    <w:rsid w:val="00713CF1"/>
    <w:rsid w:val="00714010"/>
    <w:rsid w:val="00714B0D"/>
    <w:rsid w:val="00715767"/>
    <w:rsid w:val="007159E6"/>
    <w:rsid w:val="0071663F"/>
    <w:rsid w:val="00716CA4"/>
    <w:rsid w:val="00720192"/>
    <w:rsid w:val="007208FE"/>
    <w:rsid w:val="00720981"/>
    <w:rsid w:val="00720AFD"/>
    <w:rsid w:val="00722333"/>
    <w:rsid w:val="0072339E"/>
    <w:rsid w:val="007242AE"/>
    <w:rsid w:val="00725614"/>
    <w:rsid w:val="007257C9"/>
    <w:rsid w:val="00725BFE"/>
    <w:rsid w:val="00726254"/>
    <w:rsid w:val="007266C3"/>
    <w:rsid w:val="007306F2"/>
    <w:rsid w:val="00732D45"/>
    <w:rsid w:val="00733310"/>
    <w:rsid w:val="0073370D"/>
    <w:rsid w:val="00734419"/>
    <w:rsid w:val="007361AE"/>
    <w:rsid w:val="00737593"/>
    <w:rsid w:val="00737731"/>
    <w:rsid w:val="0074043D"/>
    <w:rsid w:val="0074069B"/>
    <w:rsid w:val="007411E8"/>
    <w:rsid w:val="00741328"/>
    <w:rsid w:val="00745570"/>
    <w:rsid w:val="007462EB"/>
    <w:rsid w:val="00747594"/>
    <w:rsid w:val="00750B7B"/>
    <w:rsid w:val="00751D11"/>
    <w:rsid w:val="00752B3D"/>
    <w:rsid w:val="00752E71"/>
    <w:rsid w:val="00752EE1"/>
    <w:rsid w:val="00754686"/>
    <w:rsid w:val="00754DA2"/>
    <w:rsid w:val="007550B0"/>
    <w:rsid w:val="00755B7B"/>
    <w:rsid w:val="00755E51"/>
    <w:rsid w:val="007560DA"/>
    <w:rsid w:val="007568B3"/>
    <w:rsid w:val="007575B2"/>
    <w:rsid w:val="007578AD"/>
    <w:rsid w:val="00757AA1"/>
    <w:rsid w:val="00757C12"/>
    <w:rsid w:val="00761B70"/>
    <w:rsid w:val="007629FC"/>
    <w:rsid w:val="00763ADB"/>
    <w:rsid w:val="00764557"/>
    <w:rsid w:val="00765357"/>
    <w:rsid w:val="00765C74"/>
    <w:rsid w:val="00767B75"/>
    <w:rsid w:val="00767C13"/>
    <w:rsid w:val="00771042"/>
    <w:rsid w:val="00771C8B"/>
    <w:rsid w:val="00771EA7"/>
    <w:rsid w:val="007735ED"/>
    <w:rsid w:val="0077390D"/>
    <w:rsid w:val="0077533A"/>
    <w:rsid w:val="007770AF"/>
    <w:rsid w:val="00780C4C"/>
    <w:rsid w:val="00780EE5"/>
    <w:rsid w:val="00781989"/>
    <w:rsid w:val="00781C1B"/>
    <w:rsid w:val="00782541"/>
    <w:rsid w:val="007829DB"/>
    <w:rsid w:val="00783407"/>
    <w:rsid w:val="00783429"/>
    <w:rsid w:val="00783C32"/>
    <w:rsid w:val="00784BB8"/>
    <w:rsid w:val="00786F4E"/>
    <w:rsid w:val="007876E6"/>
    <w:rsid w:val="007915BF"/>
    <w:rsid w:val="00792945"/>
    <w:rsid w:val="00792D89"/>
    <w:rsid w:val="00792F73"/>
    <w:rsid w:val="007938E4"/>
    <w:rsid w:val="00793991"/>
    <w:rsid w:val="00793B94"/>
    <w:rsid w:val="00793DF6"/>
    <w:rsid w:val="00794381"/>
    <w:rsid w:val="00795159"/>
    <w:rsid w:val="007954B6"/>
    <w:rsid w:val="00795F7F"/>
    <w:rsid w:val="00797905"/>
    <w:rsid w:val="00797BFA"/>
    <w:rsid w:val="007A0636"/>
    <w:rsid w:val="007A071F"/>
    <w:rsid w:val="007A09FE"/>
    <w:rsid w:val="007A1F19"/>
    <w:rsid w:val="007A29EB"/>
    <w:rsid w:val="007A3B2F"/>
    <w:rsid w:val="007A6948"/>
    <w:rsid w:val="007A6BB1"/>
    <w:rsid w:val="007B03FE"/>
    <w:rsid w:val="007B0614"/>
    <w:rsid w:val="007B0E20"/>
    <w:rsid w:val="007B1EA0"/>
    <w:rsid w:val="007B1F99"/>
    <w:rsid w:val="007B3612"/>
    <w:rsid w:val="007B509D"/>
    <w:rsid w:val="007B5861"/>
    <w:rsid w:val="007B65CC"/>
    <w:rsid w:val="007B706C"/>
    <w:rsid w:val="007B707E"/>
    <w:rsid w:val="007B73FB"/>
    <w:rsid w:val="007C0110"/>
    <w:rsid w:val="007C03BF"/>
    <w:rsid w:val="007C0FF9"/>
    <w:rsid w:val="007C3E0E"/>
    <w:rsid w:val="007C4470"/>
    <w:rsid w:val="007C5498"/>
    <w:rsid w:val="007C557E"/>
    <w:rsid w:val="007C5D3C"/>
    <w:rsid w:val="007C761A"/>
    <w:rsid w:val="007C7678"/>
    <w:rsid w:val="007D01C2"/>
    <w:rsid w:val="007D0B11"/>
    <w:rsid w:val="007D13F7"/>
    <w:rsid w:val="007D244E"/>
    <w:rsid w:val="007D3601"/>
    <w:rsid w:val="007D371E"/>
    <w:rsid w:val="007D3B01"/>
    <w:rsid w:val="007D52F1"/>
    <w:rsid w:val="007D64DF"/>
    <w:rsid w:val="007D6E23"/>
    <w:rsid w:val="007D7134"/>
    <w:rsid w:val="007E05B9"/>
    <w:rsid w:val="007E0E2E"/>
    <w:rsid w:val="007E0FF8"/>
    <w:rsid w:val="007E1BBB"/>
    <w:rsid w:val="007E1CC5"/>
    <w:rsid w:val="007E659C"/>
    <w:rsid w:val="007E7008"/>
    <w:rsid w:val="007F0704"/>
    <w:rsid w:val="007F0C8B"/>
    <w:rsid w:val="007F1F19"/>
    <w:rsid w:val="007F2468"/>
    <w:rsid w:val="007F29F0"/>
    <w:rsid w:val="007F319E"/>
    <w:rsid w:val="007F3ED3"/>
    <w:rsid w:val="007F5DE1"/>
    <w:rsid w:val="007F7B94"/>
    <w:rsid w:val="00801753"/>
    <w:rsid w:val="008033E3"/>
    <w:rsid w:val="0080349E"/>
    <w:rsid w:val="00804C72"/>
    <w:rsid w:val="00804D37"/>
    <w:rsid w:val="008051BC"/>
    <w:rsid w:val="008051DF"/>
    <w:rsid w:val="008055D8"/>
    <w:rsid w:val="0080649C"/>
    <w:rsid w:val="00810BC8"/>
    <w:rsid w:val="00811B5E"/>
    <w:rsid w:val="00811F19"/>
    <w:rsid w:val="00812D1F"/>
    <w:rsid w:val="00817163"/>
    <w:rsid w:val="008201E6"/>
    <w:rsid w:val="008202AD"/>
    <w:rsid w:val="008207D4"/>
    <w:rsid w:val="008226AC"/>
    <w:rsid w:val="0082339E"/>
    <w:rsid w:val="00823519"/>
    <w:rsid w:val="008248AE"/>
    <w:rsid w:val="00825259"/>
    <w:rsid w:val="00826B1C"/>
    <w:rsid w:val="00826E36"/>
    <w:rsid w:val="00834C2E"/>
    <w:rsid w:val="008374C9"/>
    <w:rsid w:val="00841399"/>
    <w:rsid w:val="008430AC"/>
    <w:rsid w:val="00843678"/>
    <w:rsid w:val="00843AC2"/>
    <w:rsid w:val="00844366"/>
    <w:rsid w:val="00844550"/>
    <w:rsid w:val="00844AED"/>
    <w:rsid w:val="008468EA"/>
    <w:rsid w:val="00847E50"/>
    <w:rsid w:val="00851EAD"/>
    <w:rsid w:val="0085358A"/>
    <w:rsid w:val="008543CA"/>
    <w:rsid w:val="00855187"/>
    <w:rsid w:val="00855900"/>
    <w:rsid w:val="00855F6A"/>
    <w:rsid w:val="00856EE3"/>
    <w:rsid w:val="00857957"/>
    <w:rsid w:val="00862467"/>
    <w:rsid w:val="0086263A"/>
    <w:rsid w:val="00862692"/>
    <w:rsid w:val="008646D1"/>
    <w:rsid w:val="00865017"/>
    <w:rsid w:val="00865192"/>
    <w:rsid w:val="008659AD"/>
    <w:rsid w:val="00866241"/>
    <w:rsid w:val="008663A1"/>
    <w:rsid w:val="008664E1"/>
    <w:rsid w:val="00867948"/>
    <w:rsid w:val="008702E6"/>
    <w:rsid w:val="0087112D"/>
    <w:rsid w:val="0087148D"/>
    <w:rsid w:val="0087221B"/>
    <w:rsid w:val="00872812"/>
    <w:rsid w:val="00873576"/>
    <w:rsid w:val="00874D33"/>
    <w:rsid w:val="00874DCF"/>
    <w:rsid w:val="00880C5C"/>
    <w:rsid w:val="00880DF0"/>
    <w:rsid w:val="00882D19"/>
    <w:rsid w:val="00882F42"/>
    <w:rsid w:val="0088347B"/>
    <w:rsid w:val="00884BD6"/>
    <w:rsid w:val="008855A7"/>
    <w:rsid w:val="00885982"/>
    <w:rsid w:val="00885CCA"/>
    <w:rsid w:val="008861D2"/>
    <w:rsid w:val="008904D1"/>
    <w:rsid w:val="00891034"/>
    <w:rsid w:val="00895962"/>
    <w:rsid w:val="00896270"/>
    <w:rsid w:val="00896333"/>
    <w:rsid w:val="00896410"/>
    <w:rsid w:val="00896A00"/>
    <w:rsid w:val="0089750E"/>
    <w:rsid w:val="008A0038"/>
    <w:rsid w:val="008A09B5"/>
    <w:rsid w:val="008A1D4B"/>
    <w:rsid w:val="008A2940"/>
    <w:rsid w:val="008A3598"/>
    <w:rsid w:val="008A367A"/>
    <w:rsid w:val="008A4F98"/>
    <w:rsid w:val="008A5873"/>
    <w:rsid w:val="008A780D"/>
    <w:rsid w:val="008B0845"/>
    <w:rsid w:val="008B1EBE"/>
    <w:rsid w:val="008B2DF4"/>
    <w:rsid w:val="008B306E"/>
    <w:rsid w:val="008B3AD0"/>
    <w:rsid w:val="008B66BE"/>
    <w:rsid w:val="008B66F6"/>
    <w:rsid w:val="008B6F28"/>
    <w:rsid w:val="008B769C"/>
    <w:rsid w:val="008C1D8B"/>
    <w:rsid w:val="008C3B23"/>
    <w:rsid w:val="008C3C2B"/>
    <w:rsid w:val="008C60AB"/>
    <w:rsid w:val="008C6282"/>
    <w:rsid w:val="008C6E21"/>
    <w:rsid w:val="008C6F39"/>
    <w:rsid w:val="008C74D4"/>
    <w:rsid w:val="008D05A3"/>
    <w:rsid w:val="008D271A"/>
    <w:rsid w:val="008D2D09"/>
    <w:rsid w:val="008D2EB2"/>
    <w:rsid w:val="008D61B4"/>
    <w:rsid w:val="008D6920"/>
    <w:rsid w:val="008D6F0E"/>
    <w:rsid w:val="008E0074"/>
    <w:rsid w:val="008E2D92"/>
    <w:rsid w:val="008E370D"/>
    <w:rsid w:val="008E7A0D"/>
    <w:rsid w:val="008E7D3A"/>
    <w:rsid w:val="008F2520"/>
    <w:rsid w:val="008F3B93"/>
    <w:rsid w:val="008F4B1E"/>
    <w:rsid w:val="008F6B8E"/>
    <w:rsid w:val="008F72F6"/>
    <w:rsid w:val="00900C34"/>
    <w:rsid w:val="00900FDE"/>
    <w:rsid w:val="009011C6"/>
    <w:rsid w:val="00904B98"/>
    <w:rsid w:val="00905B48"/>
    <w:rsid w:val="00905D26"/>
    <w:rsid w:val="00906258"/>
    <w:rsid w:val="00910227"/>
    <w:rsid w:val="009118CF"/>
    <w:rsid w:val="009141B3"/>
    <w:rsid w:val="009152F4"/>
    <w:rsid w:val="0091551E"/>
    <w:rsid w:val="00915605"/>
    <w:rsid w:val="00917AE5"/>
    <w:rsid w:val="00917B93"/>
    <w:rsid w:val="00917DA7"/>
    <w:rsid w:val="00917FA5"/>
    <w:rsid w:val="00920C3A"/>
    <w:rsid w:val="009230A6"/>
    <w:rsid w:val="009244E6"/>
    <w:rsid w:val="00926C23"/>
    <w:rsid w:val="00927319"/>
    <w:rsid w:val="00927621"/>
    <w:rsid w:val="00927803"/>
    <w:rsid w:val="00927DE0"/>
    <w:rsid w:val="00930EA4"/>
    <w:rsid w:val="009315F9"/>
    <w:rsid w:val="00933CBA"/>
    <w:rsid w:val="00934B69"/>
    <w:rsid w:val="009352CF"/>
    <w:rsid w:val="009354E8"/>
    <w:rsid w:val="009359F5"/>
    <w:rsid w:val="0093662F"/>
    <w:rsid w:val="009373A1"/>
    <w:rsid w:val="00940E9A"/>
    <w:rsid w:val="00941660"/>
    <w:rsid w:val="009420C5"/>
    <w:rsid w:val="00942FD5"/>
    <w:rsid w:val="00943411"/>
    <w:rsid w:val="00944E78"/>
    <w:rsid w:val="009452F5"/>
    <w:rsid w:val="0094553B"/>
    <w:rsid w:val="00945960"/>
    <w:rsid w:val="00951562"/>
    <w:rsid w:val="00952C08"/>
    <w:rsid w:val="0095318E"/>
    <w:rsid w:val="00953288"/>
    <w:rsid w:val="00953C91"/>
    <w:rsid w:val="00954698"/>
    <w:rsid w:val="009560B1"/>
    <w:rsid w:val="00956B2F"/>
    <w:rsid w:val="009571BE"/>
    <w:rsid w:val="0095732A"/>
    <w:rsid w:val="009577A8"/>
    <w:rsid w:val="009602D6"/>
    <w:rsid w:val="00960370"/>
    <w:rsid w:val="00960492"/>
    <w:rsid w:val="00961261"/>
    <w:rsid w:val="00961321"/>
    <w:rsid w:val="0096357D"/>
    <w:rsid w:val="009668A4"/>
    <w:rsid w:val="009714A0"/>
    <w:rsid w:val="009719ED"/>
    <w:rsid w:val="00972605"/>
    <w:rsid w:val="00972A7B"/>
    <w:rsid w:val="009735DF"/>
    <w:rsid w:val="00973800"/>
    <w:rsid w:val="00973F0D"/>
    <w:rsid w:val="009752BF"/>
    <w:rsid w:val="00977DCE"/>
    <w:rsid w:val="0098005B"/>
    <w:rsid w:val="009802CE"/>
    <w:rsid w:val="00980C18"/>
    <w:rsid w:val="00980C90"/>
    <w:rsid w:val="00981001"/>
    <w:rsid w:val="00983F0B"/>
    <w:rsid w:val="00983F83"/>
    <w:rsid w:val="00984116"/>
    <w:rsid w:val="009844EC"/>
    <w:rsid w:val="00984ABE"/>
    <w:rsid w:val="009856F7"/>
    <w:rsid w:val="00985A16"/>
    <w:rsid w:val="00985A20"/>
    <w:rsid w:val="009860DC"/>
    <w:rsid w:val="00986C2F"/>
    <w:rsid w:val="00986CFF"/>
    <w:rsid w:val="00987E5C"/>
    <w:rsid w:val="009900E9"/>
    <w:rsid w:val="009909DB"/>
    <w:rsid w:val="00991C5F"/>
    <w:rsid w:val="00992893"/>
    <w:rsid w:val="009950D2"/>
    <w:rsid w:val="0099530E"/>
    <w:rsid w:val="009955A0"/>
    <w:rsid w:val="00995BF3"/>
    <w:rsid w:val="009971DF"/>
    <w:rsid w:val="009A0983"/>
    <w:rsid w:val="009A0DDD"/>
    <w:rsid w:val="009A1177"/>
    <w:rsid w:val="009A124D"/>
    <w:rsid w:val="009A20F8"/>
    <w:rsid w:val="009A2314"/>
    <w:rsid w:val="009A25FF"/>
    <w:rsid w:val="009A3541"/>
    <w:rsid w:val="009A4552"/>
    <w:rsid w:val="009A6242"/>
    <w:rsid w:val="009A6D07"/>
    <w:rsid w:val="009A6F85"/>
    <w:rsid w:val="009B1D8D"/>
    <w:rsid w:val="009B37F9"/>
    <w:rsid w:val="009B50AF"/>
    <w:rsid w:val="009B7666"/>
    <w:rsid w:val="009C1A62"/>
    <w:rsid w:val="009C2DF8"/>
    <w:rsid w:val="009C42D6"/>
    <w:rsid w:val="009C4B79"/>
    <w:rsid w:val="009C564E"/>
    <w:rsid w:val="009C5E2B"/>
    <w:rsid w:val="009C644B"/>
    <w:rsid w:val="009C72C6"/>
    <w:rsid w:val="009D0E6F"/>
    <w:rsid w:val="009D1BA9"/>
    <w:rsid w:val="009D5027"/>
    <w:rsid w:val="009E1596"/>
    <w:rsid w:val="009E1D68"/>
    <w:rsid w:val="009E1F03"/>
    <w:rsid w:val="009E2171"/>
    <w:rsid w:val="009E3DAA"/>
    <w:rsid w:val="009E4551"/>
    <w:rsid w:val="009E486B"/>
    <w:rsid w:val="009E603A"/>
    <w:rsid w:val="009E79D0"/>
    <w:rsid w:val="009E7E8B"/>
    <w:rsid w:val="009E7F22"/>
    <w:rsid w:val="009F031D"/>
    <w:rsid w:val="009F080A"/>
    <w:rsid w:val="009F0973"/>
    <w:rsid w:val="009F3B03"/>
    <w:rsid w:val="009F5BEB"/>
    <w:rsid w:val="009F679E"/>
    <w:rsid w:val="009F6B2D"/>
    <w:rsid w:val="009F7CA5"/>
    <w:rsid w:val="009F7E83"/>
    <w:rsid w:val="00A0045B"/>
    <w:rsid w:val="00A005E5"/>
    <w:rsid w:val="00A006C3"/>
    <w:rsid w:val="00A01DC1"/>
    <w:rsid w:val="00A02A41"/>
    <w:rsid w:val="00A065EE"/>
    <w:rsid w:val="00A06956"/>
    <w:rsid w:val="00A07679"/>
    <w:rsid w:val="00A1079D"/>
    <w:rsid w:val="00A109FD"/>
    <w:rsid w:val="00A11272"/>
    <w:rsid w:val="00A11F53"/>
    <w:rsid w:val="00A1243B"/>
    <w:rsid w:val="00A151BC"/>
    <w:rsid w:val="00A15386"/>
    <w:rsid w:val="00A16CC3"/>
    <w:rsid w:val="00A20721"/>
    <w:rsid w:val="00A21982"/>
    <w:rsid w:val="00A21C92"/>
    <w:rsid w:val="00A22369"/>
    <w:rsid w:val="00A22453"/>
    <w:rsid w:val="00A22EB5"/>
    <w:rsid w:val="00A23088"/>
    <w:rsid w:val="00A2393E"/>
    <w:rsid w:val="00A23F63"/>
    <w:rsid w:val="00A2473B"/>
    <w:rsid w:val="00A253BF"/>
    <w:rsid w:val="00A25804"/>
    <w:rsid w:val="00A2598F"/>
    <w:rsid w:val="00A26533"/>
    <w:rsid w:val="00A27697"/>
    <w:rsid w:val="00A27927"/>
    <w:rsid w:val="00A30401"/>
    <w:rsid w:val="00A30780"/>
    <w:rsid w:val="00A310B6"/>
    <w:rsid w:val="00A318E0"/>
    <w:rsid w:val="00A31ACF"/>
    <w:rsid w:val="00A31C1B"/>
    <w:rsid w:val="00A35A8B"/>
    <w:rsid w:val="00A35F46"/>
    <w:rsid w:val="00A36CF0"/>
    <w:rsid w:val="00A36D86"/>
    <w:rsid w:val="00A36F21"/>
    <w:rsid w:val="00A370E0"/>
    <w:rsid w:val="00A374D9"/>
    <w:rsid w:val="00A3756B"/>
    <w:rsid w:val="00A37E4E"/>
    <w:rsid w:val="00A4021E"/>
    <w:rsid w:val="00A405F8"/>
    <w:rsid w:val="00A4065C"/>
    <w:rsid w:val="00A42B87"/>
    <w:rsid w:val="00A42E0B"/>
    <w:rsid w:val="00A4409A"/>
    <w:rsid w:val="00A4424D"/>
    <w:rsid w:val="00A44521"/>
    <w:rsid w:val="00A445C0"/>
    <w:rsid w:val="00A44A4C"/>
    <w:rsid w:val="00A44B4C"/>
    <w:rsid w:val="00A456A4"/>
    <w:rsid w:val="00A45924"/>
    <w:rsid w:val="00A45DCB"/>
    <w:rsid w:val="00A46E41"/>
    <w:rsid w:val="00A509CD"/>
    <w:rsid w:val="00A50DAE"/>
    <w:rsid w:val="00A51941"/>
    <w:rsid w:val="00A5293B"/>
    <w:rsid w:val="00A52EED"/>
    <w:rsid w:val="00A53036"/>
    <w:rsid w:val="00A54A29"/>
    <w:rsid w:val="00A608D1"/>
    <w:rsid w:val="00A60D06"/>
    <w:rsid w:val="00A60F8F"/>
    <w:rsid w:val="00A61867"/>
    <w:rsid w:val="00A630FC"/>
    <w:rsid w:val="00A65785"/>
    <w:rsid w:val="00A65C6F"/>
    <w:rsid w:val="00A65FCA"/>
    <w:rsid w:val="00A66012"/>
    <w:rsid w:val="00A66811"/>
    <w:rsid w:val="00A67023"/>
    <w:rsid w:val="00A710CD"/>
    <w:rsid w:val="00A72342"/>
    <w:rsid w:val="00A72BE2"/>
    <w:rsid w:val="00A738B9"/>
    <w:rsid w:val="00A745BD"/>
    <w:rsid w:val="00A74780"/>
    <w:rsid w:val="00A74C0D"/>
    <w:rsid w:val="00A77A87"/>
    <w:rsid w:val="00A77B54"/>
    <w:rsid w:val="00A80034"/>
    <w:rsid w:val="00A81898"/>
    <w:rsid w:val="00A81C79"/>
    <w:rsid w:val="00A8207F"/>
    <w:rsid w:val="00A83EE0"/>
    <w:rsid w:val="00A84AA6"/>
    <w:rsid w:val="00A851DA"/>
    <w:rsid w:val="00A8557A"/>
    <w:rsid w:val="00A86922"/>
    <w:rsid w:val="00A86B70"/>
    <w:rsid w:val="00A87365"/>
    <w:rsid w:val="00A91B9B"/>
    <w:rsid w:val="00A91FBE"/>
    <w:rsid w:val="00A9201B"/>
    <w:rsid w:val="00A92671"/>
    <w:rsid w:val="00A92C7E"/>
    <w:rsid w:val="00A934BE"/>
    <w:rsid w:val="00A93A27"/>
    <w:rsid w:val="00A9484F"/>
    <w:rsid w:val="00A94A41"/>
    <w:rsid w:val="00A94BDA"/>
    <w:rsid w:val="00A956D5"/>
    <w:rsid w:val="00A96254"/>
    <w:rsid w:val="00A964F0"/>
    <w:rsid w:val="00A96C05"/>
    <w:rsid w:val="00A96F62"/>
    <w:rsid w:val="00AA06C6"/>
    <w:rsid w:val="00AA16F4"/>
    <w:rsid w:val="00AA1B1F"/>
    <w:rsid w:val="00AA3E20"/>
    <w:rsid w:val="00AA43E3"/>
    <w:rsid w:val="00AA50FE"/>
    <w:rsid w:val="00AA52B0"/>
    <w:rsid w:val="00AA56CC"/>
    <w:rsid w:val="00AB256C"/>
    <w:rsid w:val="00AB32F8"/>
    <w:rsid w:val="00AB3FCB"/>
    <w:rsid w:val="00AB45EC"/>
    <w:rsid w:val="00AB53F0"/>
    <w:rsid w:val="00AB56C1"/>
    <w:rsid w:val="00AB682F"/>
    <w:rsid w:val="00AB72B3"/>
    <w:rsid w:val="00AB7649"/>
    <w:rsid w:val="00AB7C5A"/>
    <w:rsid w:val="00AC0910"/>
    <w:rsid w:val="00AC12EC"/>
    <w:rsid w:val="00AC16BB"/>
    <w:rsid w:val="00AC30E8"/>
    <w:rsid w:val="00AC5DE7"/>
    <w:rsid w:val="00AC654D"/>
    <w:rsid w:val="00AC7746"/>
    <w:rsid w:val="00AC790F"/>
    <w:rsid w:val="00AD0B0F"/>
    <w:rsid w:val="00AD201C"/>
    <w:rsid w:val="00AD215B"/>
    <w:rsid w:val="00AD27B7"/>
    <w:rsid w:val="00AD2ECD"/>
    <w:rsid w:val="00AD5B1F"/>
    <w:rsid w:val="00AD6B77"/>
    <w:rsid w:val="00AE2414"/>
    <w:rsid w:val="00AE2731"/>
    <w:rsid w:val="00AE2AEF"/>
    <w:rsid w:val="00AE3220"/>
    <w:rsid w:val="00AE4127"/>
    <w:rsid w:val="00AE42AD"/>
    <w:rsid w:val="00AF0533"/>
    <w:rsid w:val="00AF0B28"/>
    <w:rsid w:val="00AF37C3"/>
    <w:rsid w:val="00AF3A04"/>
    <w:rsid w:val="00AF3AEE"/>
    <w:rsid w:val="00AF4919"/>
    <w:rsid w:val="00AF56AD"/>
    <w:rsid w:val="00AF5BE4"/>
    <w:rsid w:val="00AF5E96"/>
    <w:rsid w:val="00AF6A46"/>
    <w:rsid w:val="00AF6ABA"/>
    <w:rsid w:val="00AF6B72"/>
    <w:rsid w:val="00B00118"/>
    <w:rsid w:val="00B004FE"/>
    <w:rsid w:val="00B00B3B"/>
    <w:rsid w:val="00B0143C"/>
    <w:rsid w:val="00B01993"/>
    <w:rsid w:val="00B01D64"/>
    <w:rsid w:val="00B02735"/>
    <w:rsid w:val="00B033FE"/>
    <w:rsid w:val="00B0387B"/>
    <w:rsid w:val="00B04FAD"/>
    <w:rsid w:val="00B06AED"/>
    <w:rsid w:val="00B07621"/>
    <w:rsid w:val="00B1034A"/>
    <w:rsid w:val="00B10E5D"/>
    <w:rsid w:val="00B11644"/>
    <w:rsid w:val="00B118CB"/>
    <w:rsid w:val="00B1309C"/>
    <w:rsid w:val="00B1318F"/>
    <w:rsid w:val="00B13845"/>
    <w:rsid w:val="00B138CF"/>
    <w:rsid w:val="00B1446C"/>
    <w:rsid w:val="00B15949"/>
    <w:rsid w:val="00B16634"/>
    <w:rsid w:val="00B215F0"/>
    <w:rsid w:val="00B253BC"/>
    <w:rsid w:val="00B26E4B"/>
    <w:rsid w:val="00B31560"/>
    <w:rsid w:val="00B315C8"/>
    <w:rsid w:val="00B328E6"/>
    <w:rsid w:val="00B32AE8"/>
    <w:rsid w:val="00B330F3"/>
    <w:rsid w:val="00B35011"/>
    <w:rsid w:val="00B35D1D"/>
    <w:rsid w:val="00B36983"/>
    <w:rsid w:val="00B36F6C"/>
    <w:rsid w:val="00B40B45"/>
    <w:rsid w:val="00B40C67"/>
    <w:rsid w:val="00B411C8"/>
    <w:rsid w:val="00B41FBE"/>
    <w:rsid w:val="00B43350"/>
    <w:rsid w:val="00B45682"/>
    <w:rsid w:val="00B4792D"/>
    <w:rsid w:val="00B53852"/>
    <w:rsid w:val="00B54D40"/>
    <w:rsid w:val="00B562B7"/>
    <w:rsid w:val="00B563D2"/>
    <w:rsid w:val="00B57DF8"/>
    <w:rsid w:val="00B60D04"/>
    <w:rsid w:val="00B60FF7"/>
    <w:rsid w:val="00B619AA"/>
    <w:rsid w:val="00B6235D"/>
    <w:rsid w:val="00B638B5"/>
    <w:rsid w:val="00B63AD8"/>
    <w:rsid w:val="00B63C4F"/>
    <w:rsid w:val="00B6488F"/>
    <w:rsid w:val="00B6541B"/>
    <w:rsid w:val="00B669BB"/>
    <w:rsid w:val="00B672C1"/>
    <w:rsid w:val="00B67D1F"/>
    <w:rsid w:val="00B70D21"/>
    <w:rsid w:val="00B71866"/>
    <w:rsid w:val="00B719DC"/>
    <w:rsid w:val="00B7252A"/>
    <w:rsid w:val="00B7281F"/>
    <w:rsid w:val="00B76E8C"/>
    <w:rsid w:val="00B77CD0"/>
    <w:rsid w:val="00B77D8C"/>
    <w:rsid w:val="00B80CE8"/>
    <w:rsid w:val="00B815D0"/>
    <w:rsid w:val="00B81606"/>
    <w:rsid w:val="00B817B5"/>
    <w:rsid w:val="00B81C00"/>
    <w:rsid w:val="00B8231A"/>
    <w:rsid w:val="00B8262B"/>
    <w:rsid w:val="00B82B11"/>
    <w:rsid w:val="00B82C70"/>
    <w:rsid w:val="00B83C24"/>
    <w:rsid w:val="00B83E81"/>
    <w:rsid w:val="00B8414A"/>
    <w:rsid w:val="00B84BD9"/>
    <w:rsid w:val="00B853BA"/>
    <w:rsid w:val="00B85410"/>
    <w:rsid w:val="00B856E1"/>
    <w:rsid w:val="00B86CBB"/>
    <w:rsid w:val="00B86D4E"/>
    <w:rsid w:val="00B875D0"/>
    <w:rsid w:val="00B90429"/>
    <w:rsid w:val="00B92376"/>
    <w:rsid w:val="00B92D30"/>
    <w:rsid w:val="00B9489B"/>
    <w:rsid w:val="00B96312"/>
    <w:rsid w:val="00B9692F"/>
    <w:rsid w:val="00BA19CA"/>
    <w:rsid w:val="00BA5755"/>
    <w:rsid w:val="00BA72E0"/>
    <w:rsid w:val="00BB04DC"/>
    <w:rsid w:val="00BB23FE"/>
    <w:rsid w:val="00BB2583"/>
    <w:rsid w:val="00BB2845"/>
    <w:rsid w:val="00BB2FD6"/>
    <w:rsid w:val="00BB3519"/>
    <w:rsid w:val="00BB42D6"/>
    <w:rsid w:val="00BB5466"/>
    <w:rsid w:val="00BB6277"/>
    <w:rsid w:val="00BB69A7"/>
    <w:rsid w:val="00BC0AFF"/>
    <w:rsid w:val="00BC131C"/>
    <w:rsid w:val="00BC18CE"/>
    <w:rsid w:val="00BC34AF"/>
    <w:rsid w:val="00BC37C8"/>
    <w:rsid w:val="00BC3F89"/>
    <w:rsid w:val="00BC44BC"/>
    <w:rsid w:val="00BC4C1B"/>
    <w:rsid w:val="00BC5195"/>
    <w:rsid w:val="00BC5F34"/>
    <w:rsid w:val="00BC6C22"/>
    <w:rsid w:val="00BC6C51"/>
    <w:rsid w:val="00BD25EC"/>
    <w:rsid w:val="00BD2D16"/>
    <w:rsid w:val="00BD42A2"/>
    <w:rsid w:val="00BD64DA"/>
    <w:rsid w:val="00BD6F92"/>
    <w:rsid w:val="00BD7BFE"/>
    <w:rsid w:val="00BE02E7"/>
    <w:rsid w:val="00BE1243"/>
    <w:rsid w:val="00BE3234"/>
    <w:rsid w:val="00BE4838"/>
    <w:rsid w:val="00BE5C97"/>
    <w:rsid w:val="00BE7A90"/>
    <w:rsid w:val="00BF0A3E"/>
    <w:rsid w:val="00BF17A0"/>
    <w:rsid w:val="00BF17C3"/>
    <w:rsid w:val="00BF2395"/>
    <w:rsid w:val="00BF2B9E"/>
    <w:rsid w:val="00BF5801"/>
    <w:rsid w:val="00C019EE"/>
    <w:rsid w:val="00C0200D"/>
    <w:rsid w:val="00C023F2"/>
    <w:rsid w:val="00C029D5"/>
    <w:rsid w:val="00C0402E"/>
    <w:rsid w:val="00C05E09"/>
    <w:rsid w:val="00C06408"/>
    <w:rsid w:val="00C06AC5"/>
    <w:rsid w:val="00C06CBA"/>
    <w:rsid w:val="00C07169"/>
    <w:rsid w:val="00C109B7"/>
    <w:rsid w:val="00C117EF"/>
    <w:rsid w:val="00C1192E"/>
    <w:rsid w:val="00C11C90"/>
    <w:rsid w:val="00C13116"/>
    <w:rsid w:val="00C13C95"/>
    <w:rsid w:val="00C16449"/>
    <w:rsid w:val="00C1648C"/>
    <w:rsid w:val="00C16F1D"/>
    <w:rsid w:val="00C1749B"/>
    <w:rsid w:val="00C17FC7"/>
    <w:rsid w:val="00C201C8"/>
    <w:rsid w:val="00C20349"/>
    <w:rsid w:val="00C219A6"/>
    <w:rsid w:val="00C22483"/>
    <w:rsid w:val="00C233B5"/>
    <w:rsid w:val="00C23B65"/>
    <w:rsid w:val="00C2590B"/>
    <w:rsid w:val="00C266AD"/>
    <w:rsid w:val="00C269BE"/>
    <w:rsid w:val="00C27B12"/>
    <w:rsid w:val="00C31983"/>
    <w:rsid w:val="00C319EC"/>
    <w:rsid w:val="00C328D9"/>
    <w:rsid w:val="00C36045"/>
    <w:rsid w:val="00C36C85"/>
    <w:rsid w:val="00C36D06"/>
    <w:rsid w:val="00C375F1"/>
    <w:rsid w:val="00C401DA"/>
    <w:rsid w:val="00C4096D"/>
    <w:rsid w:val="00C412B2"/>
    <w:rsid w:val="00C41C02"/>
    <w:rsid w:val="00C41F0E"/>
    <w:rsid w:val="00C43579"/>
    <w:rsid w:val="00C43CE8"/>
    <w:rsid w:val="00C45589"/>
    <w:rsid w:val="00C45DFF"/>
    <w:rsid w:val="00C509F3"/>
    <w:rsid w:val="00C50F30"/>
    <w:rsid w:val="00C544BD"/>
    <w:rsid w:val="00C55CFC"/>
    <w:rsid w:val="00C55F27"/>
    <w:rsid w:val="00C565E0"/>
    <w:rsid w:val="00C618D9"/>
    <w:rsid w:val="00C61F39"/>
    <w:rsid w:val="00C6285B"/>
    <w:rsid w:val="00C62D4F"/>
    <w:rsid w:val="00C63402"/>
    <w:rsid w:val="00C639AA"/>
    <w:rsid w:val="00C65664"/>
    <w:rsid w:val="00C65A30"/>
    <w:rsid w:val="00C6748C"/>
    <w:rsid w:val="00C7001D"/>
    <w:rsid w:val="00C7012C"/>
    <w:rsid w:val="00C703ED"/>
    <w:rsid w:val="00C7193B"/>
    <w:rsid w:val="00C723A1"/>
    <w:rsid w:val="00C72DF4"/>
    <w:rsid w:val="00C72E13"/>
    <w:rsid w:val="00C74CB9"/>
    <w:rsid w:val="00C751EE"/>
    <w:rsid w:val="00C75E4B"/>
    <w:rsid w:val="00C76035"/>
    <w:rsid w:val="00C7692C"/>
    <w:rsid w:val="00C76946"/>
    <w:rsid w:val="00C76DD4"/>
    <w:rsid w:val="00C76E8B"/>
    <w:rsid w:val="00C77B30"/>
    <w:rsid w:val="00C77BCF"/>
    <w:rsid w:val="00C80EE1"/>
    <w:rsid w:val="00C81635"/>
    <w:rsid w:val="00C82125"/>
    <w:rsid w:val="00C82186"/>
    <w:rsid w:val="00C823EE"/>
    <w:rsid w:val="00C84120"/>
    <w:rsid w:val="00C84603"/>
    <w:rsid w:val="00C846AD"/>
    <w:rsid w:val="00C84F4F"/>
    <w:rsid w:val="00C8500E"/>
    <w:rsid w:val="00C855DE"/>
    <w:rsid w:val="00C858C1"/>
    <w:rsid w:val="00C870BA"/>
    <w:rsid w:val="00C872F8"/>
    <w:rsid w:val="00C874DF"/>
    <w:rsid w:val="00C879DA"/>
    <w:rsid w:val="00C904FD"/>
    <w:rsid w:val="00C91E95"/>
    <w:rsid w:val="00C928D0"/>
    <w:rsid w:val="00C93437"/>
    <w:rsid w:val="00C969AF"/>
    <w:rsid w:val="00C96A41"/>
    <w:rsid w:val="00C977AA"/>
    <w:rsid w:val="00CA03B4"/>
    <w:rsid w:val="00CA0F89"/>
    <w:rsid w:val="00CA1AFD"/>
    <w:rsid w:val="00CA442E"/>
    <w:rsid w:val="00CA4B8A"/>
    <w:rsid w:val="00CA57C3"/>
    <w:rsid w:val="00CA57C7"/>
    <w:rsid w:val="00CA6ABF"/>
    <w:rsid w:val="00CB0095"/>
    <w:rsid w:val="00CB0370"/>
    <w:rsid w:val="00CB0D2E"/>
    <w:rsid w:val="00CB1372"/>
    <w:rsid w:val="00CB15D0"/>
    <w:rsid w:val="00CB4D59"/>
    <w:rsid w:val="00CB565F"/>
    <w:rsid w:val="00CB5CB4"/>
    <w:rsid w:val="00CB6E59"/>
    <w:rsid w:val="00CB6F9D"/>
    <w:rsid w:val="00CC0834"/>
    <w:rsid w:val="00CC10F0"/>
    <w:rsid w:val="00CC179C"/>
    <w:rsid w:val="00CC21A3"/>
    <w:rsid w:val="00CC25EC"/>
    <w:rsid w:val="00CC2769"/>
    <w:rsid w:val="00CC5B89"/>
    <w:rsid w:val="00CC6095"/>
    <w:rsid w:val="00CC62D4"/>
    <w:rsid w:val="00CC7425"/>
    <w:rsid w:val="00CC7A1B"/>
    <w:rsid w:val="00CD0222"/>
    <w:rsid w:val="00CD07BC"/>
    <w:rsid w:val="00CD19A3"/>
    <w:rsid w:val="00CD1BB8"/>
    <w:rsid w:val="00CD3794"/>
    <w:rsid w:val="00CD5DAA"/>
    <w:rsid w:val="00CD7389"/>
    <w:rsid w:val="00CE01E1"/>
    <w:rsid w:val="00CE04BD"/>
    <w:rsid w:val="00CE1021"/>
    <w:rsid w:val="00CE13AD"/>
    <w:rsid w:val="00CE1DF7"/>
    <w:rsid w:val="00CE1EC8"/>
    <w:rsid w:val="00CE2440"/>
    <w:rsid w:val="00CE2E1C"/>
    <w:rsid w:val="00CE3455"/>
    <w:rsid w:val="00CE6666"/>
    <w:rsid w:val="00CE6766"/>
    <w:rsid w:val="00CE6ABE"/>
    <w:rsid w:val="00CE78F3"/>
    <w:rsid w:val="00CF0837"/>
    <w:rsid w:val="00CF25BB"/>
    <w:rsid w:val="00CF2660"/>
    <w:rsid w:val="00CF3601"/>
    <w:rsid w:val="00CF7998"/>
    <w:rsid w:val="00D00919"/>
    <w:rsid w:val="00D00F42"/>
    <w:rsid w:val="00D01DFA"/>
    <w:rsid w:val="00D02A2E"/>
    <w:rsid w:val="00D033F6"/>
    <w:rsid w:val="00D0355B"/>
    <w:rsid w:val="00D0493B"/>
    <w:rsid w:val="00D04D93"/>
    <w:rsid w:val="00D05E46"/>
    <w:rsid w:val="00D069F3"/>
    <w:rsid w:val="00D06C5A"/>
    <w:rsid w:val="00D076F8"/>
    <w:rsid w:val="00D12036"/>
    <w:rsid w:val="00D12406"/>
    <w:rsid w:val="00D133C1"/>
    <w:rsid w:val="00D14587"/>
    <w:rsid w:val="00D15963"/>
    <w:rsid w:val="00D2031A"/>
    <w:rsid w:val="00D20486"/>
    <w:rsid w:val="00D20833"/>
    <w:rsid w:val="00D227E5"/>
    <w:rsid w:val="00D26D0D"/>
    <w:rsid w:val="00D27304"/>
    <w:rsid w:val="00D3075E"/>
    <w:rsid w:val="00D314BF"/>
    <w:rsid w:val="00D314EE"/>
    <w:rsid w:val="00D3180E"/>
    <w:rsid w:val="00D31E27"/>
    <w:rsid w:val="00D32765"/>
    <w:rsid w:val="00D33153"/>
    <w:rsid w:val="00D35148"/>
    <w:rsid w:val="00D35E14"/>
    <w:rsid w:val="00D376C7"/>
    <w:rsid w:val="00D404FD"/>
    <w:rsid w:val="00D41720"/>
    <w:rsid w:val="00D431B1"/>
    <w:rsid w:val="00D435F7"/>
    <w:rsid w:val="00D44A2F"/>
    <w:rsid w:val="00D47894"/>
    <w:rsid w:val="00D47977"/>
    <w:rsid w:val="00D505C6"/>
    <w:rsid w:val="00D51558"/>
    <w:rsid w:val="00D515F6"/>
    <w:rsid w:val="00D51ACA"/>
    <w:rsid w:val="00D52E58"/>
    <w:rsid w:val="00D53FAB"/>
    <w:rsid w:val="00D549FF"/>
    <w:rsid w:val="00D54DED"/>
    <w:rsid w:val="00D570BE"/>
    <w:rsid w:val="00D57AE6"/>
    <w:rsid w:val="00D608D3"/>
    <w:rsid w:val="00D627DB"/>
    <w:rsid w:val="00D64B3B"/>
    <w:rsid w:val="00D64F98"/>
    <w:rsid w:val="00D650F4"/>
    <w:rsid w:val="00D65314"/>
    <w:rsid w:val="00D655B3"/>
    <w:rsid w:val="00D65A0E"/>
    <w:rsid w:val="00D6699C"/>
    <w:rsid w:val="00D6769B"/>
    <w:rsid w:val="00D67788"/>
    <w:rsid w:val="00D67A7E"/>
    <w:rsid w:val="00D709F1"/>
    <w:rsid w:val="00D71FF1"/>
    <w:rsid w:val="00D7287B"/>
    <w:rsid w:val="00D72BC1"/>
    <w:rsid w:val="00D734C7"/>
    <w:rsid w:val="00D75370"/>
    <w:rsid w:val="00D75798"/>
    <w:rsid w:val="00D7659C"/>
    <w:rsid w:val="00D802E2"/>
    <w:rsid w:val="00D810C7"/>
    <w:rsid w:val="00D815BE"/>
    <w:rsid w:val="00D81AA1"/>
    <w:rsid w:val="00D82369"/>
    <w:rsid w:val="00D82FC6"/>
    <w:rsid w:val="00D831A5"/>
    <w:rsid w:val="00D836EE"/>
    <w:rsid w:val="00D8455A"/>
    <w:rsid w:val="00D84A88"/>
    <w:rsid w:val="00D85469"/>
    <w:rsid w:val="00D8548E"/>
    <w:rsid w:val="00D854D5"/>
    <w:rsid w:val="00D8568C"/>
    <w:rsid w:val="00D85CA5"/>
    <w:rsid w:val="00D87965"/>
    <w:rsid w:val="00D93070"/>
    <w:rsid w:val="00D931A6"/>
    <w:rsid w:val="00D9420C"/>
    <w:rsid w:val="00D94E33"/>
    <w:rsid w:val="00D95C97"/>
    <w:rsid w:val="00D9601F"/>
    <w:rsid w:val="00D9671C"/>
    <w:rsid w:val="00D96817"/>
    <w:rsid w:val="00D97807"/>
    <w:rsid w:val="00DA0E8D"/>
    <w:rsid w:val="00DA2855"/>
    <w:rsid w:val="00DA38EB"/>
    <w:rsid w:val="00DA3E78"/>
    <w:rsid w:val="00DA478A"/>
    <w:rsid w:val="00DA5591"/>
    <w:rsid w:val="00DA5B67"/>
    <w:rsid w:val="00DB0968"/>
    <w:rsid w:val="00DB2BC6"/>
    <w:rsid w:val="00DB3B98"/>
    <w:rsid w:val="00DB44D6"/>
    <w:rsid w:val="00DB46DA"/>
    <w:rsid w:val="00DB4DA0"/>
    <w:rsid w:val="00DB51B6"/>
    <w:rsid w:val="00DB52D3"/>
    <w:rsid w:val="00DB5345"/>
    <w:rsid w:val="00DB5A53"/>
    <w:rsid w:val="00DB5CFE"/>
    <w:rsid w:val="00DB76B8"/>
    <w:rsid w:val="00DC0725"/>
    <w:rsid w:val="00DC0F6E"/>
    <w:rsid w:val="00DC0FD8"/>
    <w:rsid w:val="00DC1F53"/>
    <w:rsid w:val="00DC1F9A"/>
    <w:rsid w:val="00DC39B5"/>
    <w:rsid w:val="00DC3A53"/>
    <w:rsid w:val="00DC3FBF"/>
    <w:rsid w:val="00DC4002"/>
    <w:rsid w:val="00DC493C"/>
    <w:rsid w:val="00DC59A4"/>
    <w:rsid w:val="00DC5C2B"/>
    <w:rsid w:val="00DC6C4F"/>
    <w:rsid w:val="00DC748E"/>
    <w:rsid w:val="00DC7EF0"/>
    <w:rsid w:val="00DD0014"/>
    <w:rsid w:val="00DD053A"/>
    <w:rsid w:val="00DD0C33"/>
    <w:rsid w:val="00DD3271"/>
    <w:rsid w:val="00DD33A4"/>
    <w:rsid w:val="00DD4376"/>
    <w:rsid w:val="00DD4F07"/>
    <w:rsid w:val="00DD5198"/>
    <w:rsid w:val="00DD5F3E"/>
    <w:rsid w:val="00DE0011"/>
    <w:rsid w:val="00DE2B92"/>
    <w:rsid w:val="00DE3382"/>
    <w:rsid w:val="00DE5C6F"/>
    <w:rsid w:val="00DF3F0A"/>
    <w:rsid w:val="00DF5818"/>
    <w:rsid w:val="00DF592B"/>
    <w:rsid w:val="00DF5A3D"/>
    <w:rsid w:val="00DF6AB3"/>
    <w:rsid w:val="00DF7048"/>
    <w:rsid w:val="00DF743A"/>
    <w:rsid w:val="00DF7593"/>
    <w:rsid w:val="00DF76AE"/>
    <w:rsid w:val="00E00397"/>
    <w:rsid w:val="00E015D1"/>
    <w:rsid w:val="00E017E8"/>
    <w:rsid w:val="00E021D8"/>
    <w:rsid w:val="00E02FD5"/>
    <w:rsid w:val="00E04299"/>
    <w:rsid w:val="00E0455B"/>
    <w:rsid w:val="00E04814"/>
    <w:rsid w:val="00E04B01"/>
    <w:rsid w:val="00E05F5E"/>
    <w:rsid w:val="00E06F5D"/>
    <w:rsid w:val="00E1068F"/>
    <w:rsid w:val="00E10C17"/>
    <w:rsid w:val="00E128F4"/>
    <w:rsid w:val="00E13DB7"/>
    <w:rsid w:val="00E13F57"/>
    <w:rsid w:val="00E15684"/>
    <w:rsid w:val="00E1581A"/>
    <w:rsid w:val="00E163B7"/>
    <w:rsid w:val="00E17CA6"/>
    <w:rsid w:val="00E20180"/>
    <w:rsid w:val="00E20FAC"/>
    <w:rsid w:val="00E21003"/>
    <w:rsid w:val="00E2194A"/>
    <w:rsid w:val="00E21D99"/>
    <w:rsid w:val="00E22872"/>
    <w:rsid w:val="00E239B2"/>
    <w:rsid w:val="00E253A0"/>
    <w:rsid w:val="00E2568B"/>
    <w:rsid w:val="00E264E9"/>
    <w:rsid w:val="00E2691B"/>
    <w:rsid w:val="00E302E5"/>
    <w:rsid w:val="00E3082F"/>
    <w:rsid w:val="00E31854"/>
    <w:rsid w:val="00E32267"/>
    <w:rsid w:val="00E324F5"/>
    <w:rsid w:val="00E3257B"/>
    <w:rsid w:val="00E33B54"/>
    <w:rsid w:val="00E34BE5"/>
    <w:rsid w:val="00E37400"/>
    <w:rsid w:val="00E41783"/>
    <w:rsid w:val="00E4211F"/>
    <w:rsid w:val="00E4242D"/>
    <w:rsid w:val="00E445BF"/>
    <w:rsid w:val="00E45C99"/>
    <w:rsid w:val="00E46387"/>
    <w:rsid w:val="00E46C5E"/>
    <w:rsid w:val="00E5069B"/>
    <w:rsid w:val="00E50BF8"/>
    <w:rsid w:val="00E51BB6"/>
    <w:rsid w:val="00E52765"/>
    <w:rsid w:val="00E53090"/>
    <w:rsid w:val="00E5343F"/>
    <w:rsid w:val="00E53F11"/>
    <w:rsid w:val="00E541CE"/>
    <w:rsid w:val="00E54D65"/>
    <w:rsid w:val="00E56101"/>
    <w:rsid w:val="00E57CDA"/>
    <w:rsid w:val="00E6056D"/>
    <w:rsid w:val="00E607E2"/>
    <w:rsid w:val="00E637E8"/>
    <w:rsid w:val="00E64588"/>
    <w:rsid w:val="00E65403"/>
    <w:rsid w:val="00E65E5C"/>
    <w:rsid w:val="00E67444"/>
    <w:rsid w:val="00E7182C"/>
    <w:rsid w:val="00E742C4"/>
    <w:rsid w:val="00E751A8"/>
    <w:rsid w:val="00E76B70"/>
    <w:rsid w:val="00E802F5"/>
    <w:rsid w:val="00E80E6C"/>
    <w:rsid w:val="00E81C45"/>
    <w:rsid w:val="00E826C6"/>
    <w:rsid w:val="00E82842"/>
    <w:rsid w:val="00E82DFE"/>
    <w:rsid w:val="00E832A5"/>
    <w:rsid w:val="00E83A90"/>
    <w:rsid w:val="00E8581D"/>
    <w:rsid w:val="00E86CE4"/>
    <w:rsid w:val="00E90E73"/>
    <w:rsid w:val="00E917D1"/>
    <w:rsid w:val="00E924D2"/>
    <w:rsid w:val="00E92F3B"/>
    <w:rsid w:val="00E93CB7"/>
    <w:rsid w:val="00E94DA3"/>
    <w:rsid w:val="00E95059"/>
    <w:rsid w:val="00E96452"/>
    <w:rsid w:val="00E9665A"/>
    <w:rsid w:val="00E96729"/>
    <w:rsid w:val="00E96ECE"/>
    <w:rsid w:val="00E9712D"/>
    <w:rsid w:val="00EA12F4"/>
    <w:rsid w:val="00EA14A6"/>
    <w:rsid w:val="00EA197B"/>
    <w:rsid w:val="00EA1B99"/>
    <w:rsid w:val="00EA2030"/>
    <w:rsid w:val="00EA3FB7"/>
    <w:rsid w:val="00EA60C9"/>
    <w:rsid w:val="00EA61B4"/>
    <w:rsid w:val="00EA64AF"/>
    <w:rsid w:val="00EA7465"/>
    <w:rsid w:val="00EA7A35"/>
    <w:rsid w:val="00EB07C1"/>
    <w:rsid w:val="00EB0834"/>
    <w:rsid w:val="00EB1B49"/>
    <w:rsid w:val="00EB46A2"/>
    <w:rsid w:val="00EB48DE"/>
    <w:rsid w:val="00EB527F"/>
    <w:rsid w:val="00EB58FA"/>
    <w:rsid w:val="00EC011C"/>
    <w:rsid w:val="00EC05FA"/>
    <w:rsid w:val="00EC1D35"/>
    <w:rsid w:val="00EC36D6"/>
    <w:rsid w:val="00EC44AF"/>
    <w:rsid w:val="00EC6CC6"/>
    <w:rsid w:val="00ED01E6"/>
    <w:rsid w:val="00ED0CD0"/>
    <w:rsid w:val="00ED0EDD"/>
    <w:rsid w:val="00ED34C2"/>
    <w:rsid w:val="00ED35E5"/>
    <w:rsid w:val="00ED3818"/>
    <w:rsid w:val="00ED401D"/>
    <w:rsid w:val="00ED6939"/>
    <w:rsid w:val="00EE03B2"/>
    <w:rsid w:val="00EE3B75"/>
    <w:rsid w:val="00EE3FF1"/>
    <w:rsid w:val="00EE4857"/>
    <w:rsid w:val="00EE4FB4"/>
    <w:rsid w:val="00EE5622"/>
    <w:rsid w:val="00EE5BE0"/>
    <w:rsid w:val="00EE60E0"/>
    <w:rsid w:val="00EE647F"/>
    <w:rsid w:val="00EE799A"/>
    <w:rsid w:val="00EF0D14"/>
    <w:rsid w:val="00EF1F95"/>
    <w:rsid w:val="00EF2240"/>
    <w:rsid w:val="00EF29AE"/>
    <w:rsid w:val="00EF36F5"/>
    <w:rsid w:val="00EF459E"/>
    <w:rsid w:val="00EF51B9"/>
    <w:rsid w:val="00EF5666"/>
    <w:rsid w:val="00EF56BE"/>
    <w:rsid w:val="00EF5FF6"/>
    <w:rsid w:val="00EF60EE"/>
    <w:rsid w:val="00EF7955"/>
    <w:rsid w:val="00F01DA2"/>
    <w:rsid w:val="00F0217C"/>
    <w:rsid w:val="00F02554"/>
    <w:rsid w:val="00F025AB"/>
    <w:rsid w:val="00F0338E"/>
    <w:rsid w:val="00F040C3"/>
    <w:rsid w:val="00F04151"/>
    <w:rsid w:val="00F0559B"/>
    <w:rsid w:val="00F06102"/>
    <w:rsid w:val="00F07509"/>
    <w:rsid w:val="00F104DA"/>
    <w:rsid w:val="00F10F54"/>
    <w:rsid w:val="00F12A50"/>
    <w:rsid w:val="00F17043"/>
    <w:rsid w:val="00F17AB9"/>
    <w:rsid w:val="00F17DEF"/>
    <w:rsid w:val="00F2035C"/>
    <w:rsid w:val="00F203DE"/>
    <w:rsid w:val="00F20A2B"/>
    <w:rsid w:val="00F20DAB"/>
    <w:rsid w:val="00F21238"/>
    <w:rsid w:val="00F21680"/>
    <w:rsid w:val="00F22B7E"/>
    <w:rsid w:val="00F22C8A"/>
    <w:rsid w:val="00F23B0D"/>
    <w:rsid w:val="00F254E4"/>
    <w:rsid w:val="00F26CE3"/>
    <w:rsid w:val="00F31245"/>
    <w:rsid w:val="00F31F9A"/>
    <w:rsid w:val="00F34219"/>
    <w:rsid w:val="00F349B5"/>
    <w:rsid w:val="00F35104"/>
    <w:rsid w:val="00F35105"/>
    <w:rsid w:val="00F35264"/>
    <w:rsid w:val="00F361AA"/>
    <w:rsid w:val="00F41A2F"/>
    <w:rsid w:val="00F4227F"/>
    <w:rsid w:val="00F43431"/>
    <w:rsid w:val="00F435A2"/>
    <w:rsid w:val="00F44037"/>
    <w:rsid w:val="00F46CF5"/>
    <w:rsid w:val="00F47D07"/>
    <w:rsid w:val="00F500C6"/>
    <w:rsid w:val="00F503E1"/>
    <w:rsid w:val="00F50742"/>
    <w:rsid w:val="00F50BB0"/>
    <w:rsid w:val="00F51114"/>
    <w:rsid w:val="00F51E64"/>
    <w:rsid w:val="00F537B7"/>
    <w:rsid w:val="00F54C6B"/>
    <w:rsid w:val="00F55950"/>
    <w:rsid w:val="00F56C53"/>
    <w:rsid w:val="00F5715C"/>
    <w:rsid w:val="00F57697"/>
    <w:rsid w:val="00F61612"/>
    <w:rsid w:val="00F630F3"/>
    <w:rsid w:val="00F63509"/>
    <w:rsid w:val="00F63FFE"/>
    <w:rsid w:val="00F64937"/>
    <w:rsid w:val="00F65157"/>
    <w:rsid w:val="00F65993"/>
    <w:rsid w:val="00F66092"/>
    <w:rsid w:val="00F6623B"/>
    <w:rsid w:val="00F6657F"/>
    <w:rsid w:val="00F66C4B"/>
    <w:rsid w:val="00F70346"/>
    <w:rsid w:val="00F711CD"/>
    <w:rsid w:val="00F718D8"/>
    <w:rsid w:val="00F723C9"/>
    <w:rsid w:val="00F725F3"/>
    <w:rsid w:val="00F73E79"/>
    <w:rsid w:val="00F7462E"/>
    <w:rsid w:val="00F75F6F"/>
    <w:rsid w:val="00F77B41"/>
    <w:rsid w:val="00F8268F"/>
    <w:rsid w:val="00F83306"/>
    <w:rsid w:val="00F83578"/>
    <w:rsid w:val="00F83BE2"/>
    <w:rsid w:val="00F860CC"/>
    <w:rsid w:val="00F9288E"/>
    <w:rsid w:val="00F92A24"/>
    <w:rsid w:val="00F92CE0"/>
    <w:rsid w:val="00F9456B"/>
    <w:rsid w:val="00F948D1"/>
    <w:rsid w:val="00F94967"/>
    <w:rsid w:val="00F957F7"/>
    <w:rsid w:val="00F97156"/>
    <w:rsid w:val="00FA0586"/>
    <w:rsid w:val="00FA1F80"/>
    <w:rsid w:val="00FA404C"/>
    <w:rsid w:val="00FA6057"/>
    <w:rsid w:val="00FA7F0A"/>
    <w:rsid w:val="00FB0C43"/>
    <w:rsid w:val="00FB10B8"/>
    <w:rsid w:val="00FB3543"/>
    <w:rsid w:val="00FB5DCB"/>
    <w:rsid w:val="00FB6F29"/>
    <w:rsid w:val="00FC0979"/>
    <w:rsid w:val="00FC1425"/>
    <w:rsid w:val="00FC35F6"/>
    <w:rsid w:val="00FC492E"/>
    <w:rsid w:val="00FC4A6C"/>
    <w:rsid w:val="00FC517C"/>
    <w:rsid w:val="00FC56CE"/>
    <w:rsid w:val="00FC5980"/>
    <w:rsid w:val="00FD0B8B"/>
    <w:rsid w:val="00FD0C25"/>
    <w:rsid w:val="00FD11A0"/>
    <w:rsid w:val="00FD12CB"/>
    <w:rsid w:val="00FD256B"/>
    <w:rsid w:val="00FD3255"/>
    <w:rsid w:val="00FD3573"/>
    <w:rsid w:val="00FD5888"/>
    <w:rsid w:val="00FD597C"/>
    <w:rsid w:val="00FD6AB2"/>
    <w:rsid w:val="00FD76D3"/>
    <w:rsid w:val="00FE1C92"/>
    <w:rsid w:val="00FE380E"/>
    <w:rsid w:val="00FE3A72"/>
    <w:rsid w:val="00FE3B86"/>
    <w:rsid w:val="00FE41E5"/>
    <w:rsid w:val="00FE4EA0"/>
    <w:rsid w:val="00FE5924"/>
    <w:rsid w:val="00FE7B0E"/>
    <w:rsid w:val="00FF1863"/>
    <w:rsid w:val="00FF2B9C"/>
    <w:rsid w:val="00FF2CBB"/>
    <w:rsid w:val="00FF3ACE"/>
    <w:rsid w:val="00FF4380"/>
    <w:rsid w:val="00FF5F4E"/>
    <w:rsid w:val="00FF6342"/>
    <w:rsid w:val="00FF69AF"/>
    <w:rsid w:val="00FF7B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BFDD"/>
  <w15:docId w15:val="{C934DA60-70BB-41E1-824F-F876DEB7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DB1"/>
    <w:pPr>
      <w:spacing w:after="240" w:line="276" w:lineRule="auto"/>
    </w:pPr>
    <w:rPr>
      <w:rFonts w:ascii="Arial" w:hAnsi="Arial"/>
    </w:rPr>
  </w:style>
  <w:style w:type="paragraph" w:styleId="Heading1">
    <w:name w:val="heading 1"/>
    <w:aliases w:val="Main Heading"/>
    <w:next w:val="Normal"/>
    <w:link w:val="Heading1Char"/>
    <w:qFormat/>
    <w:rsid w:val="00F02554"/>
    <w:pPr>
      <w:keepNext/>
      <w:spacing w:before="480" w:after="400"/>
      <w:outlineLvl w:val="0"/>
    </w:pPr>
    <w:rPr>
      <w:rFonts w:ascii="Arial" w:hAnsi="Arial" w:cs="Arial"/>
      <w:b/>
      <w:color w:val="1F497D" w:themeColor="text2"/>
      <w:sz w:val="28"/>
      <w:szCs w:val="28"/>
      <w:lang w:eastAsia="en-GB"/>
    </w:rPr>
  </w:style>
  <w:style w:type="paragraph" w:styleId="Heading2">
    <w:name w:val="heading 2"/>
    <w:next w:val="Normal"/>
    <w:link w:val="Heading2Char"/>
    <w:uiPriority w:val="1"/>
    <w:qFormat/>
    <w:rsid w:val="00F02554"/>
    <w:pPr>
      <w:keepNext/>
      <w:shd w:val="clear" w:color="auto" w:fill="FFFFFF"/>
      <w:spacing w:before="400" w:after="320"/>
      <w:outlineLvl w:val="1"/>
    </w:pPr>
    <w:rPr>
      <w:rFonts w:ascii="Arial" w:hAnsi="Arial" w:cs="Arial"/>
      <w:b/>
      <w:color w:val="4F81BD" w:themeColor="accent1"/>
      <w:sz w:val="24"/>
      <w:szCs w:val="28"/>
    </w:rPr>
  </w:style>
  <w:style w:type="paragraph" w:styleId="Heading3">
    <w:name w:val="heading 3"/>
    <w:next w:val="Normal"/>
    <w:link w:val="Heading3Char"/>
    <w:uiPriority w:val="2"/>
    <w:qFormat/>
    <w:rsid w:val="00F02554"/>
    <w:pPr>
      <w:keepNext/>
      <w:tabs>
        <w:tab w:val="left" w:pos="567"/>
      </w:tabs>
      <w:spacing w:before="360" w:after="240"/>
      <w:outlineLvl w:val="2"/>
    </w:pPr>
    <w:rPr>
      <w:rFonts w:ascii="Arial" w:hAnsi="Arial" w:cs="Arial"/>
      <w:b/>
      <w:bCs/>
      <w:sz w:val="24"/>
      <w:szCs w:val="28"/>
    </w:rPr>
  </w:style>
  <w:style w:type="paragraph" w:styleId="Heading4">
    <w:name w:val="heading 4"/>
    <w:next w:val="Normal"/>
    <w:link w:val="Heading4Char"/>
    <w:uiPriority w:val="3"/>
    <w:qFormat/>
    <w:rsid w:val="00F02554"/>
    <w:pPr>
      <w:keepNext/>
      <w:keepLines/>
      <w:spacing w:after="240"/>
      <w:outlineLvl w:val="3"/>
    </w:pPr>
    <w:rPr>
      <w:rFonts w:ascii="Arial" w:eastAsiaTheme="majorEastAsia" w:hAnsi="Arial" w:cstheme="majorBidi"/>
      <w:bCs/>
      <w:iCs/>
      <w:sz w:val="24"/>
      <w:szCs w:val="20"/>
    </w:rPr>
  </w:style>
  <w:style w:type="paragraph" w:styleId="Heading5">
    <w:name w:val="heading 5"/>
    <w:basedOn w:val="Normal"/>
    <w:next w:val="Normal"/>
    <w:link w:val="Heading5Char"/>
    <w:uiPriority w:val="9"/>
    <w:unhideWhenUsed/>
    <w:rsid w:val="00061997"/>
    <w:pPr>
      <w:keepNext/>
      <w:outlineLvl w:val="4"/>
    </w:pPr>
    <w:rPr>
      <w:b/>
      <w:lang w:eastAsia="ja-JP"/>
    </w:rPr>
  </w:style>
  <w:style w:type="paragraph" w:styleId="Heading6">
    <w:name w:val="heading 6"/>
    <w:basedOn w:val="Normal"/>
    <w:next w:val="Normal"/>
    <w:link w:val="Heading6Char"/>
    <w:uiPriority w:val="9"/>
    <w:semiHidden/>
    <w:unhideWhenUsed/>
    <w:qFormat/>
    <w:rsid w:val="008B2DF4"/>
    <w:pPr>
      <w:keepNext/>
      <w:keepLines/>
      <w:spacing w:before="200"/>
      <w:ind w:left="425" w:hanging="425"/>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2DF4"/>
    <w:pPr>
      <w:keepNext/>
      <w:keepLines/>
      <w:spacing w:before="200"/>
      <w:ind w:left="425" w:hanging="425"/>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2DF4"/>
    <w:pPr>
      <w:keepNext/>
      <w:keepLines/>
      <w:spacing w:before="200"/>
      <w:ind w:left="425" w:hanging="425"/>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B2DF4"/>
    <w:pPr>
      <w:keepNext/>
      <w:keepLines/>
      <w:spacing w:before="200"/>
      <w:ind w:left="425" w:hanging="425"/>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52594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unhideWhenUsed/>
    <w:rsid w:val="00183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83D45"/>
    <w:rPr>
      <w:rFonts w:ascii="Tahoma" w:hAnsi="Tahoma" w:cs="Tahoma"/>
      <w:sz w:val="16"/>
      <w:szCs w:val="16"/>
    </w:rPr>
  </w:style>
  <w:style w:type="paragraph" w:styleId="ListParagraph">
    <w:name w:val="List Paragraph"/>
    <w:aliases w:val="Bullets,List Paragraph 1,List Paragraph1,Table of contents numbered,footer text,Citation List,BBD_List_Paragraph,Bullet List,Table bullet,Indent Paragraph,Grey Bullet List,Grey Bullet Style,Standard Paragraph,normal,Figure_name,Numbering"/>
    <w:basedOn w:val="Normal"/>
    <w:link w:val="ListParagraphChar"/>
    <w:uiPriority w:val="34"/>
    <w:qFormat/>
    <w:rsid w:val="00867948"/>
    <w:pPr>
      <w:ind w:left="720"/>
      <w:contextualSpacing/>
    </w:pPr>
  </w:style>
  <w:style w:type="character" w:styleId="Hyperlink">
    <w:name w:val="Hyperlink"/>
    <w:basedOn w:val="DefaultParagraphFont"/>
    <w:uiPriority w:val="99"/>
    <w:unhideWhenUsed/>
    <w:rsid w:val="00E22872"/>
    <w:rPr>
      <w:color w:val="0000FF" w:themeColor="hyperlink"/>
      <w:u w:val="single"/>
    </w:rPr>
  </w:style>
  <w:style w:type="character" w:styleId="FollowedHyperlink">
    <w:name w:val="FollowedHyperlink"/>
    <w:basedOn w:val="DefaultParagraphFont"/>
    <w:uiPriority w:val="99"/>
    <w:semiHidden/>
    <w:unhideWhenUsed/>
    <w:rsid w:val="00E22872"/>
    <w:rPr>
      <w:color w:val="800080" w:themeColor="followedHyperlink"/>
      <w:u w:val="single"/>
    </w:rPr>
  </w:style>
  <w:style w:type="character" w:styleId="CommentReference">
    <w:name w:val="annotation reference"/>
    <w:basedOn w:val="DefaultParagraphFont"/>
    <w:uiPriority w:val="99"/>
    <w:unhideWhenUsed/>
    <w:rsid w:val="00E50BF8"/>
    <w:rPr>
      <w:sz w:val="16"/>
      <w:szCs w:val="16"/>
    </w:rPr>
  </w:style>
  <w:style w:type="paragraph" w:styleId="CommentText">
    <w:name w:val="annotation text"/>
    <w:basedOn w:val="Normal"/>
    <w:link w:val="CommentTextChar"/>
    <w:uiPriority w:val="99"/>
    <w:unhideWhenUsed/>
    <w:rsid w:val="00E50BF8"/>
    <w:pPr>
      <w:spacing w:line="240" w:lineRule="auto"/>
    </w:pPr>
    <w:rPr>
      <w:sz w:val="20"/>
      <w:szCs w:val="20"/>
    </w:rPr>
  </w:style>
  <w:style w:type="character" w:customStyle="1" w:styleId="CommentTextChar">
    <w:name w:val="Comment Text Char"/>
    <w:basedOn w:val="DefaultParagraphFont"/>
    <w:link w:val="CommentText"/>
    <w:uiPriority w:val="99"/>
    <w:rsid w:val="00E50BF8"/>
    <w:rPr>
      <w:sz w:val="20"/>
      <w:szCs w:val="20"/>
    </w:rPr>
  </w:style>
  <w:style w:type="paragraph" w:styleId="CommentSubject">
    <w:name w:val="annotation subject"/>
    <w:basedOn w:val="CommentText"/>
    <w:next w:val="CommentText"/>
    <w:link w:val="CommentSubjectChar"/>
    <w:uiPriority w:val="99"/>
    <w:semiHidden/>
    <w:unhideWhenUsed/>
    <w:rsid w:val="00E50BF8"/>
    <w:rPr>
      <w:b/>
      <w:bCs/>
    </w:rPr>
  </w:style>
  <w:style w:type="character" w:customStyle="1" w:styleId="CommentSubjectChar">
    <w:name w:val="Comment Subject Char"/>
    <w:basedOn w:val="CommentTextChar"/>
    <w:link w:val="CommentSubject"/>
    <w:uiPriority w:val="99"/>
    <w:semiHidden/>
    <w:rsid w:val="00E50BF8"/>
    <w:rPr>
      <w:b/>
      <w:bCs/>
      <w:sz w:val="20"/>
      <w:szCs w:val="20"/>
    </w:rPr>
  </w:style>
  <w:style w:type="paragraph" w:styleId="Revision">
    <w:name w:val="Revision"/>
    <w:hidden/>
    <w:uiPriority w:val="99"/>
    <w:semiHidden/>
    <w:rsid w:val="00E50BF8"/>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 Cha,C"/>
    <w:basedOn w:val="Normal"/>
    <w:link w:val="FootnoteTextChar7"/>
    <w:uiPriority w:val="99"/>
    <w:rsid w:val="00077B4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077B4A"/>
    <w:rPr>
      <w:sz w:val="20"/>
      <w:szCs w:val="20"/>
    </w:rPr>
  </w:style>
  <w:style w:type="character" w:styleId="FootnoteReference">
    <w:name w:val="footnote reference"/>
    <w:basedOn w:val="DefaultParagraphFont"/>
    <w:uiPriority w:val="99"/>
    <w:rsid w:val="00077B4A"/>
    <w:rPr>
      <w:vertAlign w:val="superscript"/>
    </w:rPr>
  </w:style>
  <w:style w:type="character" w:customStyle="1" w:styleId="FootnoteTextChar7">
    <w:name w:val="Footnote Text Char7"/>
    <w:aliases w:val="ARM footnote Text Char,Footnote Text Char1 Char,Footnote Text Char2 Char,Footnote Text Char11 Char,Footnote Text Char3 Char,Footnote Text Char4 Char,Footnote Text Char5 Char,Footnote Text Char6 Char,Footnote Text Char12 Char,C Char"/>
    <w:basedOn w:val="DefaultParagraphFont"/>
    <w:link w:val="FootnoteText"/>
    <w:uiPriority w:val="99"/>
    <w:rsid w:val="00077B4A"/>
    <w:rPr>
      <w:rFonts w:ascii="Times New Roman" w:eastAsia="Times New Roman" w:hAnsi="Times New Roman" w:cs="Times New Roman"/>
      <w:sz w:val="20"/>
      <w:szCs w:val="20"/>
    </w:rPr>
  </w:style>
  <w:style w:type="table" w:styleId="TableGrid">
    <w:name w:val="Table Grid"/>
    <w:basedOn w:val="TableNormal"/>
    <w:uiPriority w:val="59"/>
    <w:rsid w:val="00264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0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DC0"/>
  </w:style>
  <w:style w:type="paragraph" w:styleId="Footer">
    <w:name w:val="footer"/>
    <w:basedOn w:val="Normal"/>
    <w:link w:val="FooterChar"/>
    <w:uiPriority w:val="99"/>
    <w:unhideWhenUsed/>
    <w:rsid w:val="00420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DC0"/>
  </w:style>
  <w:style w:type="character" w:styleId="Emphasis">
    <w:name w:val="Emphasis"/>
    <w:basedOn w:val="DefaultParagraphFont"/>
    <w:uiPriority w:val="20"/>
    <w:rsid w:val="00B315C8"/>
    <w:rPr>
      <w:b/>
      <w:bCs/>
      <w:i w:val="0"/>
      <w:iCs w:val="0"/>
    </w:rPr>
  </w:style>
  <w:style w:type="character" w:customStyle="1" w:styleId="st">
    <w:name w:val="st"/>
    <w:basedOn w:val="DefaultParagraphFont"/>
    <w:rsid w:val="00B315C8"/>
  </w:style>
  <w:style w:type="character" w:customStyle="1" w:styleId="Heading4Char">
    <w:name w:val="Heading 4 Char"/>
    <w:basedOn w:val="DefaultParagraphFont"/>
    <w:link w:val="Heading4"/>
    <w:uiPriority w:val="3"/>
    <w:rsid w:val="00F02554"/>
    <w:rPr>
      <w:rFonts w:ascii="Arial" w:eastAsiaTheme="majorEastAsia" w:hAnsi="Arial" w:cstheme="majorBidi"/>
      <w:bCs/>
      <w:iCs/>
      <w:sz w:val="24"/>
      <w:szCs w:val="20"/>
    </w:rPr>
  </w:style>
  <w:style w:type="paragraph" w:customStyle="1" w:styleId="NumberedARs">
    <w:name w:val="Numbered ARs"/>
    <w:link w:val="NumberedARsChar"/>
    <w:uiPriority w:val="4"/>
    <w:rsid w:val="009315F9"/>
    <w:pPr>
      <w:numPr>
        <w:numId w:val="3"/>
      </w:numPr>
      <w:spacing w:after="240"/>
      <w:ind w:left="425" w:hanging="425"/>
    </w:pPr>
    <w:rPr>
      <w:rFonts w:ascii="Arial" w:hAnsi="Arial"/>
      <w:szCs w:val="20"/>
      <w:lang w:eastAsia="ja-JP"/>
    </w:rPr>
  </w:style>
  <w:style w:type="character" w:customStyle="1" w:styleId="NumberedARsChar">
    <w:name w:val="Numbered ARs Char"/>
    <w:basedOn w:val="DefaultParagraphFont"/>
    <w:link w:val="NumberedARs"/>
    <w:uiPriority w:val="4"/>
    <w:rsid w:val="009315F9"/>
    <w:rPr>
      <w:rFonts w:ascii="Arial" w:hAnsi="Arial"/>
      <w:szCs w:val="20"/>
      <w:lang w:eastAsia="ja-JP"/>
    </w:rPr>
  </w:style>
  <w:style w:type="character" w:customStyle="1" w:styleId="Heading3Char">
    <w:name w:val="Heading 3 Char"/>
    <w:basedOn w:val="DefaultParagraphFont"/>
    <w:link w:val="Heading3"/>
    <w:uiPriority w:val="2"/>
    <w:rsid w:val="00F02554"/>
    <w:rPr>
      <w:rFonts w:ascii="Arial" w:hAnsi="Arial" w:cs="Arial"/>
      <w:b/>
      <w:bCs/>
      <w:sz w:val="24"/>
      <w:szCs w:val="28"/>
    </w:rPr>
  </w:style>
  <w:style w:type="paragraph" w:styleId="EndnoteText">
    <w:name w:val="endnote text"/>
    <w:basedOn w:val="Normal"/>
    <w:link w:val="EndnoteTextChar"/>
    <w:uiPriority w:val="99"/>
    <w:unhideWhenUsed/>
    <w:rsid w:val="006D3014"/>
    <w:pPr>
      <w:spacing w:after="0" w:line="240" w:lineRule="auto"/>
    </w:pPr>
    <w:rPr>
      <w:sz w:val="20"/>
      <w:szCs w:val="20"/>
    </w:rPr>
  </w:style>
  <w:style w:type="character" w:customStyle="1" w:styleId="EndnoteTextChar">
    <w:name w:val="Endnote Text Char"/>
    <w:basedOn w:val="DefaultParagraphFont"/>
    <w:link w:val="EndnoteText"/>
    <w:uiPriority w:val="99"/>
    <w:rsid w:val="006D3014"/>
    <w:rPr>
      <w:sz w:val="20"/>
      <w:szCs w:val="20"/>
    </w:rPr>
  </w:style>
  <w:style w:type="character" w:styleId="EndnoteReference">
    <w:name w:val="endnote reference"/>
    <w:basedOn w:val="DefaultParagraphFont"/>
    <w:uiPriority w:val="99"/>
    <w:semiHidden/>
    <w:unhideWhenUsed/>
    <w:rsid w:val="006D3014"/>
    <w:rPr>
      <w:vertAlign w:val="superscript"/>
    </w:rPr>
  </w:style>
  <w:style w:type="character" w:customStyle="1" w:styleId="Heading1Char">
    <w:name w:val="Heading 1 Char"/>
    <w:aliases w:val="Main Heading Char"/>
    <w:basedOn w:val="DefaultParagraphFont"/>
    <w:link w:val="Heading1"/>
    <w:rsid w:val="00F02554"/>
    <w:rPr>
      <w:rFonts w:ascii="Arial" w:hAnsi="Arial" w:cs="Arial"/>
      <w:b/>
      <w:color w:val="1F497D" w:themeColor="text2"/>
      <w:sz w:val="28"/>
      <w:szCs w:val="28"/>
      <w:lang w:eastAsia="en-GB"/>
    </w:rPr>
  </w:style>
  <w:style w:type="character" w:customStyle="1" w:styleId="ListParagraphChar">
    <w:name w:val="List Paragraph Char"/>
    <w:aliases w:val="Bullets Char,List Paragraph 1 Char,List Paragraph1 Char,Table of contents numbered Char,footer text Char,Citation List Char,BBD_List_Paragraph Char,Bullet List Char,Table bullet Char,Indent Paragraph Char,Grey Bullet List Char"/>
    <w:basedOn w:val="DefaultParagraphFont"/>
    <w:link w:val="ListParagraph"/>
    <w:uiPriority w:val="34"/>
    <w:qFormat/>
    <w:locked/>
    <w:rsid w:val="002A7956"/>
  </w:style>
  <w:style w:type="paragraph" w:customStyle="1" w:styleId="Numbernormal">
    <w:name w:val="Number normal"/>
    <w:basedOn w:val="ListNumber"/>
    <w:link w:val="NumbernormalChar"/>
    <w:qFormat/>
    <w:rsid w:val="00943411"/>
    <w:pPr>
      <w:numPr>
        <w:numId w:val="6"/>
      </w:numPr>
      <w:shd w:val="clear" w:color="auto" w:fill="FFFFFF"/>
      <w:contextualSpacing w:val="0"/>
    </w:pPr>
    <w:rPr>
      <w:rFonts w:cs="Arial"/>
    </w:rPr>
  </w:style>
  <w:style w:type="character" w:customStyle="1" w:styleId="NumbernormalChar">
    <w:name w:val="Number normal Char"/>
    <w:basedOn w:val="DefaultParagraphFont"/>
    <w:link w:val="Numbernormal"/>
    <w:rsid w:val="00943411"/>
    <w:rPr>
      <w:rFonts w:ascii="Arial" w:hAnsi="Arial" w:cs="Arial"/>
      <w:shd w:val="clear" w:color="auto" w:fill="FFFFFF"/>
    </w:rPr>
  </w:style>
  <w:style w:type="paragraph" w:customStyle="1" w:styleId="Bulletedlist">
    <w:name w:val="Bulleted list"/>
    <w:next w:val="Normal"/>
    <w:uiPriority w:val="5"/>
    <w:qFormat/>
    <w:rsid w:val="008861D2"/>
    <w:pPr>
      <w:numPr>
        <w:numId w:val="5"/>
      </w:numPr>
      <w:spacing w:after="240" w:line="276" w:lineRule="auto"/>
      <w:contextualSpacing/>
    </w:pPr>
    <w:rPr>
      <w:rFonts w:ascii="Arial" w:eastAsia="Times New Roman" w:hAnsi="Arial" w:cs="Arial"/>
      <w:szCs w:val="36"/>
    </w:rPr>
  </w:style>
  <w:style w:type="paragraph" w:customStyle="1" w:styleId="Footer1">
    <w:name w:val="Footer1"/>
    <w:basedOn w:val="FootnoteText"/>
    <w:link w:val="Footer1Char"/>
    <w:uiPriority w:val="4"/>
    <w:qFormat/>
    <w:rsid w:val="008B2DF4"/>
    <w:pPr>
      <w:numPr>
        <w:numId w:val="2"/>
      </w:numPr>
      <w:spacing w:before="120" w:after="120"/>
      <w:ind w:left="284" w:hanging="284"/>
    </w:pPr>
    <w:rPr>
      <w:rFonts w:ascii="Arial" w:eastAsiaTheme="minorHAnsi" w:hAnsi="Arial" w:cs="Arial"/>
      <w:sz w:val="18"/>
      <w:szCs w:val="18"/>
    </w:rPr>
  </w:style>
  <w:style w:type="character" w:customStyle="1" w:styleId="Footer1Char">
    <w:name w:val="Footer1 Char"/>
    <w:basedOn w:val="DefaultParagraphFont"/>
    <w:link w:val="Footer1"/>
    <w:uiPriority w:val="4"/>
    <w:rsid w:val="008B2DF4"/>
    <w:rPr>
      <w:rFonts w:ascii="Arial" w:hAnsi="Arial" w:cs="Arial"/>
      <w:sz w:val="18"/>
      <w:szCs w:val="18"/>
    </w:rPr>
  </w:style>
  <w:style w:type="character" w:customStyle="1" w:styleId="Heading2Char">
    <w:name w:val="Heading 2 Char"/>
    <w:basedOn w:val="DefaultParagraphFont"/>
    <w:link w:val="Heading2"/>
    <w:uiPriority w:val="1"/>
    <w:rsid w:val="00F02554"/>
    <w:rPr>
      <w:rFonts w:ascii="Arial" w:hAnsi="Arial" w:cs="Arial"/>
      <w:b/>
      <w:color w:val="4F81BD" w:themeColor="accent1"/>
      <w:sz w:val="24"/>
      <w:szCs w:val="28"/>
      <w:shd w:val="clear" w:color="auto" w:fill="FFFFFF"/>
    </w:rPr>
  </w:style>
  <w:style w:type="character" w:customStyle="1" w:styleId="Heading6Char">
    <w:name w:val="Heading 6 Char"/>
    <w:basedOn w:val="DefaultParagraphFont"/>
    <w:link w:val="Heading6"/>
    <w:uiPriority w:val="9"/>
    <w:semiHidden/>
    <w:rsid w:val="008B2DF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B2D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B2DF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B2DF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link w:val="CaptionChar"/>
    <w:uiPriority w:val="35"/>
    <w:semiHidden/>
    <w:unhideWhenUsed/>
    <w:qFormat/>
    <w:rsid w:val="008B2DF4"/>
    <w:pPr>
      <w:spacing w:after="200"/>
      <w:ind w:left="425" w:hanging="425"/>
    </w:pPr>
    <w:rPr>
      <w:rFonts w:asciiTheme="minorHAnsi" w:hAnsiTheme="minorHAnsi"/>
      <w:b/>
      <w:bCs/>
      <w:color w:val="4F81BD" w:themeColor="accent1"/>
      <w:sz w:val="18"/>
      <w:szCs w:val="18"/>
    </w:rPr>
  </w:style>
  <w:style w:type="character" w:customStyle="1" w:styleId="CaptionChar">
    <w:name w:val="Caption Char"/>
    <w:basedOn w:val="DefaultParagraphFont"/>
    <w:link w:val="Caption"/>
    <w:uiPriority w:val="35"/>
    <w:semiHidden/>
    <w:rsid w:val="008B2DF4"/>
    <w:rPr>
      <w:b/>
      <w:bCs/>
      <w:color w:val="4F81BD" w:themeColor="accent1"/>
      <w:sz w:val="18"/>
      <w:szCs w:val="18"/>
    </w:rPr>
  </w:style>
  <w:style w:type="paragraph" w:styleId="TOCHeading">
    <w:name w:val="TOC Heading"/>
    <w:basedOn w:val="Heading1"/>
    <w:next w:val="Normal"/>
    <w:uiPriority w:val="39"/>
    <w:semiHidden/>
    <w:unhideWhenUsed/>
    <w:qFormat/>
    <w:rsid w:val="008B2DF4"/>
    <w:pPr>
      <w:keepLines/>
      <w:spacing w:after="0"/>
      <w:outlineLvl w:val="9"/>
    </w:pPr>
    <w:rPr>
      <w:rFonts w:asciiTheme="majorHAnsi" w:eastAsiaTheme="majorEastAsia" w:hAnsiTheme="majorHAnsi" w:cstheme="majorBidi"/>
      <w:bCs/>
      <w:color w:val="365F91" w:themeColor="accent1" w:themeShade="BF"/>
      <w:lang w:eastAsia="en-ZA"/>
    </w:rPr>
  </w:style>
  <w:style w:type="paragraph" w:styleId="ListNumber">
    <w:name w:val="List Number"/>
    <w:basedOn w:val="Normal"/>
    <w:uiPriority w:val="99"/>
    <w:semiHidden/>
    <w:unhideWhenUsed/>
    <w:rsid w:val="008B2DF4"/>
    <w:pPr>
      <w:numPr>
        <w:numId w:val="4"/>
      </w:numPr>
      <w:contextualSpacing/>
    </w:pPr>
  </w:style>
  <w:style w:type="character" w:customStyle="1" w:styleId="Heading5Char">
    <w:name w:val="Heading 5 Char"/>
    <w:basedOn w:val="DefaultParagraphFont"/>
    <w:link w:val="Heading5"/>
    <w:uiPriority w:val="9"/>
    <w:rsid w:val="00061997"/>
    <w:rPr>
      <w:rFonts w:ascii="Arial" w:hAnsi="Arial"/>
      <w:b/>
      <w:lang w:eastAsia="ja-JP"/>
    </w:rPr>
  </w:style>
  <w:style w:type="paragraph" w:customStyle="1" w:styleId="Symbolbullet">
    <w:name w:val="Symbol bullet"/>
    <w:basedOn w:val="Default"/>
    <w:link w:val="SymbolbulletChar"/>
    <w:qFormat/>
    <w:rsid w:val="00941660"/>
    <w:pPr>
      <w:numPr>
        <w:numId w:val="1"/>
      </w:numPr>
      <w:spacing w:after="240" w:line="276" w:lineRule="auto"/>
    </w:pPr>
    <w:rPr>
      <w:color w:val="auto"/>
      <w:sz w:val="22"/>
      <w:szCs w:val="22"/>
    </w:rPr>
  </w:style>
  <w:style w:type="paragraph" w:styleId="BodyTextIndent">
    <w:name w:val="Body Text Indent"/>
    <w:basedOn w:val="Normal"/>
    <w:link w:val="BodyTextIndentChar"/>
    <w:uiPriority w:val="99"/>
    <w:unhideWhenUsed/>
    <w:rsid w:val="00F630F3"/>
    <w:pPr>
      <w:ind w:left="425"/>
    </w:pPr>
  </w:style>
  <w:style w:type="character" w:customStyle="1" w:styleId="DefaultChar">
    <w:name w:val="Default Char"/>
    <w:basedOn w:val="DefaultParagraphFont"/>
    <w:link w:val="Default"/>
    <w:rsid w:val="00447823"/>
    <w:rPr>
      <w:rFonts w:ascii="Arial" w:hAnsi="Arial" w:cs="Arial"/>
      <w:color w:val="000000"/>
      <w:sz w:val="24"/>
      <w:szCs w:val="24"/>
    </w:rPr>
  </w:style>
  <w:style w:type="character" w:customStyle="1" w:styleId="SymbolbulletChar">
    <w:name w:val="Symbol bullet Char"/>
    <w:basedOn w:val="DefaultChar"/>
    <w:link w:val="Symbolbullet"/>
    <w:rsid w:val="00941660"/>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F630F3"/>
    <w:rPr>
      <w:rFonts w:ascii="Arial" w:hAnsi="Arial"/>
    </w:rPr>
  </w:style>
  <w:style w:type="paragraph" w:styleId="BodyText">
    <w:name w:val="Body Text"/>
    <w:basedOn w:val="Normal"/>
    <w:link w:val="BodyTextChar"/>
    <w:uiPriority w:val="99"/>
    <w:unhideWhenUsed/>
    <w:rsid w:val="00AF0B28"/>
    <w:pPr>
      <w:spacing w:before="40" w:after="40"/>
    </w:pPr>
    <w:rPr>
      <w:rFonts w:cs="Arial"/>
      <w:sz w:val="18"/>
      <w:szCs w:val="18"/>
    </w:rPr>
  </w:style>
  <w:style w:type="character" w:customStyle="1" w:styleId="BodyTextChar">
    <w:name w:val="Body Text Char"/>
    <w:basedOn w:val="DefaultParagraphFont"/>
    <w:link w:val="BodyText"/>
    <w:uiPriority w:val="99"/>
    <w:rsid w:val="00AF0B28"/>
    <w:rPr>
      <w:rFonts w:ascii="Arial" w:hAnsi="Arial" w:cs="Arial"/>
      <w:sz w:val="18"/>
      <w:szCs w:val="18"/>
    </w:rPr>
  </w:style>
  <w:style w:type="paragraph" w:customStyle="1" w:styleId="Mainheading">
    <w:name w:val="Main heading"/>
    <w:basedOn w:val="Normal"/>
    <w:link w:val="MainheadingChar"/>
    <w:qFormat/>
    <w:rsid w:val="00D931A6"/>
    <w:pPr>
      <w:keepNext/>
      <w:spacing w:before="480" w:after="400" w:line="240" w:lineRule="auto"/>
      <w:outlineLvl w:val="0"/>
    </w:pPr>
    <w:rPr>
      <w:rFonts w:ascii="Arial Black" w:eastAsia="Times New Roman" w:hAnsi="Arial Black" w:cs="Arial"/>
      <w:b/>
      <w:bCs/>
      <w:color w:val="003B79"/>
      <w:kern w:val="32"/>
      <w:sz w:val="36"/>
      <w:szCs w:val="32"/>
    </w:rPr>
  </w:style>
  <w:style w:type="character" w:customStyle="1" w:styleId="MainheadingChar">
    <w:name w:val="Main heading Char"/>
    <w:basedOn w:val="DefaultParagraphFont"/>
    <w:link w:val="Mainheading"/>
    <w:rsid w:val="00D931A6"/>
    <w:rPr>
      <w:rFonts w:ascii="Arial Black" w:eastAsia="Times New Roman" w:hAnsi="Arial Black" w:cs="Arial"/>
      <w:b/>
      <w:bCs/>
      <w:color w:val="003B79"/>
      <w:kern w:val="32"/>
      <w:sz w:val="36"/>
      <w:szCs w:val="32"/>
    </w:rPr>
  </w:style>
  <w:style w:type="paragraph" w:customStyle="1" w:styleId="heading20">
    <w:name w:val="heading2"/>
    <w:basedOn w:val="Normal"/>
    <w:link w:val="heading2Char0"/>
    <w:qFormat/>
    <w:rsid w:val="00D931A6"/>
    <w:pPr>
      <w:spacing w:before="600" w:after="400" w:line="240" w:lineRule="auto"/>
    </w:pPr>
    <w:rPr>
      <w:rFonts w:ascii="Arial Black" w:eastAsia="Times New Roman" w:hAnsi="Arial Black" w:cs="Times New Roman"/>
      <w:iCs/>
      <w:color w:val="022B69"/>
      <w:sz w:val="28"/>
      <w:szCs w:val="24"/>
      <w:lang w:eastAsia="en-GB"/>
    </w:rPr>
  </w:style>
  <w:style w:type="character" w:customStyle="1" w:styleId="heading2Char0">
    <w:name w:val="heading2 Char"/>
    <w:basedOn w:val="DefaultParagraphFont"/>
    <w:link w:val="heading20"/>
    <w:rsid w:val="00D931A6"/>
    <w:rPr>
      <w:rFonts w:ascii="Arial Black" w:eastAsia="Times New Roman" w:hAnsi="Arial Black" w:cs="Times New Roman"/>
      <w:iCs/>
      <w:color w:val="022B69"/>
      <w:sz w:val="28"/>
      <w:szCs w:val="24"/>
      <w:lang w:eastAsia="en-GB"/>
    </w:rPr>
  </w:style>
  <w:style w:type="character" w:customStyle="1" w:styleId="FootnoteTextChar8">
    <w:name w:val="Footnote Text Char8"/>
    <w:aliases w:val="ARM footnote Text Char1,Footnote Text Char1 Char1,Footnote Text Char2 Char1,Footnote Text Char11 Char1,Footnote Text Char3 Char1,Footnote Text Char4 Char1,Footnote Text Char5 Char1,Footnote Text Char6 Char1,Footnote Text Char12 Char1"/>
    <w:basedOn w:val="DefaultParagraphFont"/>
    <w:uiPriority w:val="99"/>
    <w:rsid w:val="00D9601F"/>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AF5E96"/>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unhideWhenUsed/>
    <w:rsid w:val="00D65A0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2601">
      <w:bodyDiv w:val="1"/>
      <w:marLeft w:val="0"/>
      <w:marRight w:val="0"/>
      <w:marTop w:val="0"/>
      <w:marBottom w:val="0"/>
      <w:divBdr>
        <w:top w:val="none" w:sz="0" w:space="0" w:color="auto"/>
        <w:left w:val="none" w:sz="0" w:space="0" w:color="auto"/>
        <w:bottom w:val="none" w:sz="0" w:space="0" w:color="auto"/>
        <w:right w:val="none" w:sz="0" w:space="0" w:color="auto"/>
      </w:divBdr>
    </w:div>
    <w:div w:id="523439197">
      <w:bodyDiv w:val="1"/>
      <w:marLeft w:val="0"/>
      <w:marRight w:val="0"/>
      <w:marTop w:val="0"/>
      <w:marBottom w:val="0"/>
      <w:divBdr>
        <w:top w:val="none" w:sz="0" w:space="0" w:color="auto"/>
        <w:left w:val="none" w:sz="0" w:space="0" w:color="auto"/>
        <w:bottom w:val="none" w:sz="0" w:space="0" w:color="auto"/>
        <w:right w:val="none" w:sz="0" w:space="0" w:color="auto"/>
      </w:divBdr>
    </w:div>
    <w:div w:id="826633074">
      <w:bodyDiv w:val="1"/>
      <w:marLeft w:val="0"/>
      <w:marRight w:val="0"/>
      <w:marTop w:val="0"/>
      <w:marBottom w:val="0"/>
      <w:divBdr>
        <w:top w:val="none" w:sz="0" w:space="0" w:color="auto"/>
        <w:left w:val="none" w:sz="0" w:space="0" w:color="auto"/>
        <w:bottom w:val="none" w:sz="0" w:space="0" w:color="auto"/>
        <w:right w:val="none" w:sz="0" w:space="0" w:color="auto"/>
      </w:divBdr>
    </w:div>
    <w:div w:id="878510595">
      <w:bodyDiv w:val="1"/>
      <w:marLeft w:val="0"/>
      <w:marRight w:val="0"/>
      <w:marTop w:val="0"/>
      <w:marBottom w:val="0"/>
      <w:divBdr>
        <w:top w:val="none" w:sz="0" w:space="0" w:color="auto"/>
        <w:left w:val="none" w:sz="0" w:space="0" w:color="auto"/>
        <w:bottom w:val="none" w:sz="0" w:space="0" w:color="auto"/>
        <w:right w:val="none" w:sz="0" w:space="0" w:color="auto"/>
      </w:divBdr>
    </w:div>
    <w:div w:id="1001129527">
      <w:bodyDiv w:val="1"/>
      <w:marLeft w:val="0"/>
      <w:marRight w:val="0"/>
      <w:marTop w:val="0"/>
      <w:marBottom w:val="0"/>
      <w:divBdr>
        <w:top w:val="none" w:sz="0" w:space="0" w:color="auto"/>
        <w:left w:val="none" w:sz="0" w:space="0" w:color="auto"/>
        <w:bottom w:val="none" w:sz="0" w:space="0" w:color="auto"/>
        <w:right w:val="none" w:sz="0" w:space="0" w:color="auto"/>
      </w:divBdr>
    </w:div>
    <w:div w:id="1451051905">
      <w:bodyDiv w:val="1"/>
      <w:marLeft w:val="0"/>
      <w:marRight w:val="0"/>
      <w:marTop w:val="0"/>
      <w:marBottom w:val="0"/>
      <w:divBdr>
        <w:top w:val="none" w:sz="0" w:space="0" w:color="auto"/>
        <w:left w:val="none" w:sz="0" w:space="0" w:color="auto"/>
        <w:bottom w:val="none" w:sz="0" w:space="0" w:color="auto"/>
        <w:right w:val="none" w:sz="0" w:space="0" w:color="auto"/>
      </w:divBdr>
    </w:div>
    <w:div w:id="19882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b9a61e7-e58b-4a0f-a1f0-f0fe15068406">TWYHAFKYPVPY-245991800-65</_dlc_DocId>
    <_dlc_DocIdUrl xmlns="db9a61e7-e58b-4a0f-a1f0-f0fe15068406">
      <Url>http://intranet/sites/SupportServices/ARD/Workspace/_layouts/15/DocIdRedir.aspx?ID=TWYHAFKYPVPY-245991800-65</Url>
      <Description>TWYHAFKYPVPY-245991800-65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2E4E3276CE74DA449A8E240DBD854F10" ma:contentTypeVersion="4" ma:contentTypeDescription="Create a new document." ma:contentTypeScope="" ma:versionID="682e1d8d04e21c48e2537ae28f17f84d">
  <xsd:schema xmlns:xsd="http://www.w3.org/2001/XMLSchema" xmlns:xs="http://www.w3.org/2001/XMLSchema" xmlns:p="http://schemas.microsoft.com/office/2006/metadata/properties" xmlns:ns2="db9a61e7-e58b-4a0f-a1f0-f0fe15068406" targetNamespace="http://schemas.microsoft.com/office/2006/metadata/properties" ma:root="true" ma:fieldsID="a274d98b88e463fe8685c2b8d8a43891" ns2:_="">
    <xsd:import namespace="db9a61e7-e58b-4a0f-a1f0-f0fe150684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61e7-e58b-4a0f-a1f0-f0fe150684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2DE43-A551-47B5-AD1A-124D9DFC9F2A}">
  <ds:schemaRefs>
    <ds:schemaRef ds:uri="http://schemas.microsoft.com/office/2006/metadata/properties"/>
    <ds:schemaRef ds:uri="http://schemas.microsoft.com/office/infopath/2007/PartnerControls"/>
    <ds:schemaRef ds:uri="db9a61e7-e58b-4a0f-a1f0-f0fe15068406"/>
  </ds:schemaRefs>
</ds:datastoreItem>
</file>

<file path=customXml/itemProps2.xml><?xml version="1.0" encoding="utf-8"?>
<ds:datastoreItem xmlns:ds="http://schemas.openxmlformats.org/officeDocument/2006/customXml" ds:itemID="{870941B3-8C96-4548-956D-DA2CB3A72D1A}">
  <ds:schemaRefs>
    <ds:schemaRef ds:uri="http://schemas.microsoft.com/sharepoint/v3/contenttype/forms"/>
  </ds:schemaRefs>
</ds:datastoreItem>
</file>

<file path=customXml/itemProps3.xml><?xml version="1.0" encoding="utf-8"?>
<ds:datastoreItem xmlns:ds="http://schemas.openxmlformats.org/officeDocument/2006/customXml" ds:itemID="{1DF87CDF-1E5C-4E35-9A14-B6DF60223209}">
  <ds:schemaRefs>
    <ds:schemaRef ds:uri="http://schemas.microsoft.com/sharepoint/events"/>
  </ds:schemaRefs>
</ds:datastoreItem>
</file>

<file path=customXml/itemProps4.xml><?xml version="1.0" encoding="utf-8"?>
<ds:datastoreItem xmlns:ds="http://schemas.openxmlformats.org/officeDocument/2006/customXml" ds:itemID="{261AE838-FD32-4594-B770-BED321165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61e7-e58b-4a0f-a1f0-f0fe15068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C26B51-C1CF-4F78-8185-B2A59768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3232</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Auditor-General</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c:creator>
  <cp:keywords/>
  <dc:description/>
  <cp:lastModifiedBy>Venketsamy, Nerosen (SM)</cp:lastModifiedBy>
  <cp:revision>14</cp:revision>
  <cp:lastPrinted>2018-03-19T11:43:00Z</cp:lastPrinted>
  <dcterms:created xsi:type="dcterms:W3CDTF">2018-11-30T08:48:00Z</dcterms:created>
  <dcterms:modified xsi:type="dcterms:W3CDTF">2018-11-30T14:47:00Z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0x0101002E4E3276CE74DA449A8E240DBD854F10</vt:lpwstr>
  </op:property>
  <op:property fmtid="{D5CDD505-2E9C-101B-9397-08002B2CF9AE}" pid="3" name="_dlc_DocIdItemGuid">
    <vt:lpwstr>44c9d19f-0f9c-4a07-bb28-da6aadf15248</vt:lpwstr>
  </op:property>
  <op:property fmtid="{D5CDD505-2E9C-101B-9397-08002B2CF9AE}" pid="4" name="NativeLinkConverted2">
    <vt:bool>true</vt:bool>
  </op:property>
</op:Properties>
</file>